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970"/>
        <w:gridCol w:w="5056"/>
      </w:tblGrid>
      <w:tr w:rsidR="004968F4" w:rsidRPr="00623BEF" w:rsidTr="00B55F62">
        <w:tc>
          <w:tcPr>
            <w:tcW w:w="2199" w:type="pct"/>
            <w:shd w:val="clear" w:color="auto" w:fill="auto"/>
          </w:tcPr>
          <w:p w:rsidR="004968F4" w:rsidRPr="00623BEF" w:rsidRDefault="008D20C1" w:rsidP="00B55F62">
            <w:pPr>
              <w:pStyle w:val="Vnbnnidung0"/>
              <w:ind w:firstLine="0"/>
              <w:jc w:val="center"/>
              <w:rPr>
                <w:b/>
                <w:bCs/>
                <w:lang w:val="en-US"/>
              </w:rPr>
            </w:pPr>
            <w:r w:rsidRPr="00623BEF">
              <w:rPr>
                <w:b/>
                <w:bCs/>
                <w:lang w:val="en-US"/>
              </w:rPr>
              <w:t>BỘ VĂN HÓA, THỂ THAO VÀ DU LỊCH</w:t>
            </w:r>
          </w:p>
          <w:p w:rsidR="004968F4" w:rsidRPr="00623BEF" w:rsidRDefault="004968F4" w:rsidP="00B55F62">
            <w:pPr>
              <w:pStyle w:val="Vnbnnidung0"/>
              <w:ind w:firstLine="0"/>
              <w:jc w:val="center"/>
              <w:rPr>
                <w:bCs/>
                <w:vertAlign w:val="superscript"/>
              </w:rPr>
            </w:pPr>
            <w:r w:rsidRPr="00623BEF">
              <w:rPr>
                <w:bCs/>
                <w:vertAlign w:val="superscript"/>
              </w:rPr>
              <w:t>_____________</w:t>
            </w:r>
          </w:p>
          <w:p w:rsidR="004968F4" w:rsidRPr="00623BEF" w:rsidRDefault="004968F4" w:rsidP="00B55F62">
            <w:pPr>
              <w:pStyle w:val="Vnbnnidung0"/>
              <w:ind w:firstLine="0"/>
              <w:jc w:val="center"/>
              <w:rPr>
                <w:bCs/>
                <w:lang w:val="en-US"/>
              </w:rPr>
            </w:pPr>
            <w:r w:rsidRPr="00623BEF">
              <w:rPr>
                <w:bCs/>
              </w:rPr>
              <w:t xml:space="preserve">Số: </w:t>
            </w:r>
            <w:r w:rsidR="003B0238" w:rsidRPr="00623BEF">
              <w:rPr>
                <w:bCs/>
                <w:lang w:val="en-US"/>
              </w:rPr>
              <w:t>1421/QĐ-BVHTTDL</w:t>
            </w:r>
          </w:p>
        </w:tc>
        <w:tc>
          <w:tcPr>
            <w:tcW w:w="2801" w:type="pct"/>
            <w:shd w:val="clear" w:color="auto" w:fill="auto"/>
          </w:tcPr>
          <w:p w:rsidR="004968F4" w:rsidRPr="00623BEF" w:rsidRDefault="004968F4" w:rsidP="00B55F62">
            <w:pPr>
              <w:pStyle w:val="Vnbnnidung0"/>
              <w:ind w:firstLine="0"/>
              <w:jc w:val="center"/>
            </w:pPr>
            <w:r w:rsidRPr="00623BEF">
              <w:rPr>
                <w:b/>
                <w:bCs/>
              </w:rPr>
              <w:t>CỘNG HÒA XÃ HỘI CHỦ NGHĨA VIỆT NAM</w:t>
            </w:r>
          </w:p>
          <w:p w:rsidR="004968F4" w:rsidRPr="00623BEF" w:rsidRDefault="004968F4" w:rsidP="00B55F62">
            <w:pPr>
              <w:pStyle w:val="Vnbnnidung0"/>
              <w:ind w:firstLine="0"/>
              <w:jc w:val="center"/>
              <w:rPr>
                <w:b/>
                <w:bCs/>
              </w:rPr>
            </w:pPr>
            <w:r w:rsidRPr="00623BEF">
              <w:rPr>
                <w:b/>
                <w:bCs/>
              </w:rPr>
              <w:t>Độc lập - Tự do - Hạnh phúc</w:t>
            </w:r>
          </w:p>
          <w:p w:rsidR="004968F4" w:rsidRPr="00623BEF" w:rsidRDefault="004968F4" w:rsidP="00B55F62">
            <w:pPr>
              <w:pStyle w:val="Vnbnnidung0"/>
              <w:ind w:firstLine="0"/>
              <w:jc w:val="center"/>
              <w:rPr>
                <w:vertAlign w:val="superscript"/>
              </w:rPr>
            </w:pPr>
            <w:r w:rsidRPr="00623BEF">
              <w:rPr>
                <w:vertAlign w:val="superscript"/>
              </w:rPr>
              <w:t>________________________</w:t>
            </w:r>
          </w:p>
          <w:p w:rsidR="004968F4" w:rsidRPr="00623BEF" w:rsidRDefault="004968F4" w:rsidP="00B55F62">
            <w:pPr>
              <w:pStyle w:val="Vnbnnidung0"/>
              <w:ind w:firstLine="0"/>
              <w:jc w:val="center"/>
            </w:pPr>
            <w:r w:rsidRPr="00623BEF">
              <w:rPr>
                <w:i/>
                <w:iCs/>
              </w:rPr>
              <w:t xml:space="preserve">Hà Nội, ngày </w:t>
            </w:r>
            <w:r w:rsidR="003B0238" w:rsidRPr="00623BEF">
              <w:rPr>
                <w:i/>
                <w:iCs/>
              </w:rPr>
              <w:t>29</w:t>
            </w:r>
            <w:r w:rsidRPr="00623BEF">
              <w:rPr>
                <w:i/>
                <w:iCs/>
              </w:rPr>
              <w:t xml:space="preserve"> tháng </w:t>
            </w:r>
            <w:r w:rsidR="003B0238" w:rsidRPr="00623BEF">
              <w:rPr>
                <w:i/>
                <w:iCs/>
              </w:rPr>
              <w:t>5</w:t>
            </w:r>
            <w:r w:rsidRPr="00623BEF">
              <w:rPr>
                <w:i/>
                <w:iCs/>
              </w:rPr>
              <w:t xml:space="preserve"> năm 2024</w:t>
            </w:r>
          </w:p>
        </w:tc>
      </w:tr>
    </w:tbl>
    <w:p w:rsidR="004968F4" w:rsidRPr="00623BEF" w:rsidRDefault="004968F4" w:rsidP="00353921">
      <w:pPr>
        <w:pStyle w:val="Vnbnnidung0"/>
        <w:ind w:firstLine="0"/>
        <w:jc w:val="center"/>
        <w:rPr>
          <w:b/>
          <w:bCs/>
        </w:rPr>
      </w:pPr>
    </w:p>
    <w:p w:rsidR="004968F4" w:rsidRPr="00623BEF" w:rsidRDefault="004968F4" w:rsidP="00353921">
      <w:pPr>
        <w:pStyle w:val="Vnbnnidung0"/>
        <w:ind w:firstLine="0"/>
        <w:jc w:val="center"/>
        <w:rPr>
          <w:b/>
          <w:bCs/>
        </w:rPr>
      </w:pPr>
    </w:p>
    <w:p w:rsidR="00BA050E" w:rsidRPr="00623BEF" w:rsidRDefault="005501A3" w:rsidP="00353921">
      <w:pPr>
        <w:pStyle w:val="Vnbnnidung0"/>
        <w:ind w:firstLine="0"/>
        <w:jc w:val="center"/>
      </w:pPr>
      <w:r w:rsidRPr="00623BEF">
        <w:rPr>
          <w:b/>
          <w:bCs/>
        </w:rPr>
        <w:t>QUYẾT ĐỊNH</w:t>
      </w:r>
    </w:p>
    <w:p w:rsidR="00623BEF" w:rsidRDefault="00623BEF" w:rsidP="00353921">
      <w:pPr>
        <w:pStyle w:val="Vnbnnidung0"/>
        <w:ind w:firstLine="0"/>
        <w:jc w:val="center"/>
        <w:rPr>
          <w:b/>
          <w:bCs/>
        </w:rPr>
      </w:pPr>
    </w:p>
    <w:p w:rsidR="00342419" w:rsidRPr="00623BEF" w:rsidRDefault="005501A3" w:rsidP="00353921">
      <w:pPr>
        <w:pStyle w:val="Vnbnnidung0"/>
        <w:ind w:firstLine="0"/>
        <w:jc w:val="center"/>
        <w:rPr>
          <w:b/>
          <w:bCs/>
        </w:rPr>
      </w:pPr>
      <w:r w:rsidRPr="00623BEF">
        <w:rPr>
          <w:b/>
          <w:bCs/>
        </w:rPr>
        <w:t>Về việc phối hợp tổ chức cuộc thi Cuộc thi Bảo vệ Bản quyền quốc tế 2024</w:t>
      </w:r>
    </w:p>
    <w:p w:rsidR="00623BEF" w:rsidRDefault="00623BEF" w:rsidP="00353921">
      <w:pPr>
        <w:pStyle w:val="Vnbnnidung0"/>
        <w:ind w:firstLine="0"/>
        <w:jc w:val="center"/>
        <w:rPr>
          <w:b/>
          <w:bCs/>
        </w:rPr>
      </w:pPr>
    </w:p>
    <w:p w:rsidR="00BA050E" w:rsidRPr="00623BEF" w:rsidRDefault="005501A3" w:rsidP="00353921">
      <w:pPr>
        <w:pStyle w:val="Vnbnnidung0"/>
        <w:ind w:firstLine="0"/>
        <w:jc w:val="center"/>
        <w:rPr>
          <w:b/>
          <w:bCs/>
        </w:rPr>
      </w:pPr>
      <w:r w:rsidRPr="00623BEF">
        <w:rPr>
          <w:b/>
          <w:bCs/>
        </w:rPr>
        <w:t>BỘ TRƯỞNG BỘ VĂN HÓA, THỂ THAO VÀ DU LỊCH</w:t>
      </w:r>
    </w:p>
    <w:p w:rsidR="00353921" w:rsidRPr="00623BEF" w:rsidRDefault="00353921" w:rsidP="00353921">
      <w:pPr>
        <w:pStyle w:val="Vnbnnidung0"/>
        <w:ind w:firstLine="0"/>
        <w:jc w:val="center"/>
      </w:pPr>
    </w:p>
    <w:p w:rsidR="00BA050E" w:rsidRPr="00623BEF" w:rsidRDefault="005501A3" w:rsidP="00342419">
      <w:pPr>
        <w:pStyle w:val="Vnbnnidung0"/>
        <w:spacing w:after="120"/>
        <w:ind w:firstLine="720"/>
        <w:jc w:val="both"/>
      </w:pPr>
      <w:r w:rsidRPr="00623BEF">
        <w:rPr>
          <w:i/>
          <w:iCs/>
        </w:rPr>
        <w:t>Căn cứ Nghị định số 01/2023/NĐ-CP ngày 16/01/2023 của Chính phủ quy định chức năng, nhiệm vụ, quyền hạn và cơ cấu tổ chức của Bộ Văn hoá, Thể thao và Du lịch;</w:t>
      </w:r>
    </w:p>
    <w:p w:rsidR="00BA050E" w:rsidRPr="00623BEF" w:rsidRDefault="005501A3" w:rsidP="00342419">
      <w:pPr>
        <w:pStyle w:val="Vnbnnidung0"/>
        <w:spacing w:after="120"/>
        <w:ind w:firstLine="720"/>
        <w:jc w:val="both"/>
      </w:pPr>
      <w:r w:rsidRPr="00623BEF">
        <w:rPr>
          <w:i/>
          <w:iCs/>
        </w:rPr>
        <w:t>Căn cứ Quyết định số 570/QĐ-BVHTTDL ngày 11/3/2024 của Bộ trưởng Bộ Văn hóa, Thể thao và Du lịch ban hành Quy chế Quản lý hoạt động đối ngoại của Bộ Văn hóa, Thể thao và Du lịch;</w:t>
      </w:r>
    </w:p>
    <w:p w:rsidR="00BA050E" w:rsidRPr="00623BEF" w:rsidRDefault="005501A3" w:rsidP="00342419">
      <w:pPr>
        <w:pStyle w:val="Vnbnnidung0"/>
        <w:spacing w:after="120"/>
        <w:ind w:firstLine="720"/>
        <w:jc w:val="both"/>
      </w:pPr>
      <w:r w:rsidRPr="00623BEF">
        <w:rPr>
          <w:i/>
          <w:iCs/>
        </w:rPr>
        <w:t>Căn cứ Quyết định số 912/QĐ-BVHTTDL ngày 11/4/2024 của Bộ trưởng Bộ Văn hóa, Thể thao và Du lịch quy định chức năng, nhiệm vụ, quyền hạn và cơ cấu tổ chức của Cục Bản quyền tác giả;</w:t>
      </w:r>
    </w:p>
    <w:p w:rsidR="00BA050E" w:rsidRPr="00623BEF" w:rsidRDefault="005501A3" w:rsidP="00342419">
      <w:pPr>
        <w:pStyle w:val="Vnbnnidung0"/>
        <w:spacing w:after="120"/>
        <w:ind w:firstLine="720"/>
        <w:jc w:val="both"/>
      </w:pPr>
      <w:r w:rsidRPr="00623BEF">
        <w:rPr>
          <w:i/>
          <w:iCs/>
        </w:rPr>
        <w:t>Theo đề nghị của Cục trưởng Cục Hợp tác quốc tế và Cục trưởng Cục Bản quyền tác giả.</w:t>
      </w:r>
    </w:p>
    <w:p w:rsidR="0082766C" w:rsidRPr="00623BEF" w:rsidRDefault="0082766C" w:rsidP="0082766C">
      <w:pPr>
        <w:pStyle w:val="Vnbnnidung0"/>
        <w:ind w:firstLine="0"/>
        <w:jc w:val="center"/>
        <w:rPr>
          <w:b/>
          <w:bCs/>
        </w:rPr>
      </w:pPr>
    </w:p>
    <w:p w:rsidR="00BA050E" w:rsidRPr="00623BEF" w:rsidRDefault="005501A3" w:rsidP="0082766C">
      <w:pPr>
        <w:pStyle w:val="Vnbnnidung0"/>
        <w:ind w:firstLine="0"/>
        <w:jc w:val="center"/>
        <w:rPr>
          <w:b/>
          <w:bCs/>
        </w:rPr>
      </w:pPr>
      <w:r w:rsidRPr="00623BEF">
        <w:rPr>
          <w:b/>
          <w:bCs/>
        </w:rPr>
        <w:t>QUYẾT ĐỊNH:</w:t>
      </w:r>
    </w:p>
    <w:p w:rsidR="0082766C" w:rsidRPr="00623BEF" w:rsidRDefault="0082766C" w:rsidP="0082766C">
      <w:pPr>
        <w:pStyle w:val="Vnbnnidung0"/>
        <w:ind w:firstLine="0"/>
        <w:jc w:val="center"/>
      </w:pPr>
    </w:p>
    <w:p w:rsidR="00BA050E" w:rsidRPr="00623BEF" w:rsidRDefault="005501A3" w:rsidP="00342419">
      <w:pPr>
        <w:pStyle w:val="Vnbnnidung0"/>
        <w:spacing w:after="120"/>
        <w:ind w:firstLine="720"/>
        <w:jc w:val="both"/>
      </w:pPr>
      <w:r w:rsidRPr="00623BEF">
        <w:rPr>
          <w:b/>
          <w:bCs/>
        </w:rPr>
        <w:t xml:space="preserve">Điều 1. </w:t>
      </w:r>
      <w:r w:rsidRPr="00623BEF">
        <w:t xml:space="preserve">Cho phép Cục Bản quyền tác giả phối hợp với Văn phòng đại diện Cơ quan bảo vệ Bản quyền Hàn Quốc (KCOPA) </w:t>
      </w:r>
      <w:r w:rsidR="001520B8" w:rsidRPr="00623BEF">
        <w:t>tổ</w:t>
      </w:r>
      <w:r w:rsidRPr="00623BEF">
        <w:t xml:space="preserve"> chức Cuộc thi Bảo vệ Bản quyền quốc tế 2024 tại Hàn Quốc.</w:t>
      </w:r>
    </w:p>
    <w:p w:rsidR="00133E4E" w:rsidRPr="00623BEF" w:rsidRDefault="005501A3" w:rsidP="00133E4E">
      <w:pPr>
        <w:pStyle w:val="Vnbnnidung0"/>
        <w:spacing w:after="120"/>
        <w:ind w:firstLine="720"/>
        <w:jc w:val="both"/>
      </w:pPr>
      <w:r w:rsidRPr="00623BEF">
        <w:rPr>
          <w:b/>
          <w:bCs/>
        </w:rPr>
        <w:t>Nội dung phối hợp:</w:t>
      </w:r>
      <w:bookmarkStart w:id="0" w:name="bookmark0"/>
      <w:bookmarkEnd w:id="0"/>
    </w:p>
    <w:p w:rsidR="003C1D4F" w:rsidRPr="00623BEF" w:rsidRDefault="00133E4E" w:rsidP="003C1D4F">
      <w:pPr>
        <w:pStyle w:val="Vnbnnidung0"/>
        <w:spacing w:after="120"/>
        <w:ind w:firstLine="720"/>
        <w:jc w:val="both"/>
      </w:pPr>
      <w:r w:rsidRPr="00623BEF">
        <w:t xml:space="preserve">- </w:t>
      </w:r>
      <w:r w:rsidR="005501A3" w:rsidRPr="00623BEF">
        <w:t>Hỗ trợ quảng bá cuộc thi thông qua đăng tải tin bài về nội dung, hình ảnh, poster quảng bá cuộc thi trên trang thông tin chính thức của Cục.</w:t>
      </w:r>
      <w:bookmarkStart w:id="1" w:name="bookmark1"/>
      <w:bookmarkEnd w:id="1"/>
    </w:p>
    <w:p w:rsidR="00BA050E" w:rsidRPr="00623BEF" w:rsidRDefault="003C1D4F" w:rsidP="003C1D4F">
      <w:pPr>
        <w:pStyle w:val="Vnbnnidung0"/>
        <w:spacing w:after="120"/>
        <w:ind w:firstLine="720"/>
        <w:jc w:val="both"/>
      </w:pPr>
      <w:r w:rsidRPr="00623BEF">
        <w:t xml:space="preserve">- </w:t>
      </w:r>
      <w:r w:rsidR="005501A3" w:rsidRPr="00623BEF">
        <w:t>Cử nhân sự tham gia Ban Giám khảo chấm thi tại vòng đánh giá cuối cùng và tham dự Lễ trao giải cuộc thi.</w:t>
      </w:r>
    </w:p>
    <w:p w:rsidR="00BA050E" w:rsidRPr="00623BEF" w:rsidRDefault="005501A3" w:rsidP="00342419">
      <w:pPr>
        <w:pStyle w:val="Vnbnnidung0"/>
        <w:spacing w:after="120"/>
        <w:ind w:firstLine="720"/>
        <w:jc w:val="both"/>
      </w:pPr>
      <w:r w:rsidRPr="00623BEF">
        <w:rPr>
          <w:b/>
          <w:bCs/>
        </w:rPr>
        <w:t xml:space="preserve">Điều 2. </w:t>
      </w:r>
      <w:r w:rsidRPr="00623BEF">
        <w:t>Kinh phí thực hiện:</w:t>
      </w:r>
    </w:p>
    <w:p w:rsidR="00BA050E" w:rsidRPr="00623BEF" w:rsidRDefault="005501A3" w:rsidP="00342419">
      <w:pPr>
        <w:pStyle w:val="Vnbnnidung0"/>
        <w:spacing w:after="120"/>
        <w:ind w:firstLine="720"/>
        <w:jc w:val="both"/>
      </w:pPr>
      <w:r w:rsidRPr="00623BEF">
        <w:t>Cơ quan Bảo vệ Bản quyền Hàn Quốc (KCOPA) chi trả mọi chi phí liên quan đến việc tổ chức cuộc thi.</w:t>
      </w:r>
    </w:p>
    <w:p w:rsidR="00BA050E" w:rsidRPr="00623BEF" w:rsidRDefault="005501A3" w:rsidP="008B68B3">
      <w:pPr>
        <w:pStyle w:val="Vnbnnidung0"/>
        <w:ind w:firstLine="720"/>
        <w:jc w:val="both"/>
      </w:pPr>
      <w:r w:rsidRPr="00623BEF">
        <w:rPr>
          <w:b/>
          <w:bCs/>
        </w:rPr>
        <w:t xml:space="preserve">Điều 3. </w:t>
      </w:r>
      <w:r w:rsidRPr="00623BEF">
        <w:t>Chánh Văn phòng Bộ, Vụ trưởng Vụ Kế hoạch, Tài chính, Cục trưởng Cục Bản quyền tác giả, Cục trưởng Cục Hợp tác quốc tế và Thủ trưởng các cơ quan, đơn vị liên quan chịu trách</w:t>
      </w:r>
      <w:r w:rsidR="008B68B3" w:rsidRPr="00623BEF">
        <w:t xml:space="preserve"> nhiệm thi hành Quyết định này./.</w:t>
      </w:r>
    </w:p>
    <w:p w:rsidR="008B68B3" w:rsidRPr="00623BEF" w:rsidRDefault="008B68B3" w:rsidP="008B68B3">
      <w:pPr>
        <w:pStyle w:val="Vnbnnidung0"/>
        <w:ind w:firstLine="720"/>
        <w:jc w:val="both"/>
      </w:pPr>
      <w:bookmarkStart w:id="2" w:name="_GoBack"/>
      <w:bookmarkEnd w:id="2"/>
    </w:p>
    <w:tbl>
      <w:tblPr>
        <w:tblW w:w="5000" w:type="pct"/>
        <w:tblLook w:val="04A0" w:firstRow="1" w:lastRow="0" w:firstColumn="1" w:lastColumn="0" w:noHBand="0" w:noVBand="1"/>
      </w:tblPr>
      <w:tblGrid>
        <w:gridCol w:w="4513"/>
        <w:gridCol w:w="4513"/>
      </w:tblGrid>
      <w:tr w:rsidR="00B6668C" w:rsidRPr="00623BEF" w:rsidTr="00472945">
        <w:tc>
          <w:tcPr>
            <w:tcW w:w="2500" w:type="pct"/>
            <w:shd w:val="clear" w:color="auto" w:fill="auto"/>
          </w:tcPr>
          <w:p w:rsidR="00DD23DD" w:rsidRPr="00623BEF" w:rsidRDefault="00DD23DD" w:rsidP="00D958AC">
            <w:pPr>
              <w:pStyle w:val="Vnbnnidung20"/>
              <w:ind w:firstLine="0"/>
              <w:jc w:val="both"/>
              <w:rPr>
                <w:sz w:val="26"/>
                <w:szCs w:val="26"/>
              </w:rPr>
            </w:pPr>
            <w:r w:rsidRPr="00623BEF">
              <w:rPr>
                <w:i/>
                <w:iCs/>
                <w:sz w:val="26"/>
                <w:szCs w:val="26"/>
              </w:rPr>
              <w:lastRenderedPageBreak/>
              <w:t>Nơi nhận:</w:t>
            </w:r>
          </w:p>
          <w:p w:rsidR="00DD23DD" w:rsidRPr="00623BEF" w:rsidRDefault="00DD23DD" w:rsidP="00D958AC">
            <w:pPr>
              <w:pStyle w:val="Vnbnnidung20"/>
              <w:tabs>
                <w:tab w:val="left" w:pos="873"/>
              </w:tabs>
              <w:ind w:firstLine="0"/>
              <w:jc w:val="both"/>
              <w:rPr>
                <w:sz w:val="26"/>
                <w:szCs w:val="26"/>
              </w:rPr>
            </w:pPr>
            <w:bookmarkStart w:id="3" w:name="bookmark2"/>
            <w:bookmarkEnd w:id="3"/>
            <w:r w:rsidRPr="00623BEF">
              <w:rPr>
                <w:b w:val="0"/>
                <w:bCs w:val="0"/>
                <w:sz w:val="26"/>
                <w:szCs w:val="26"/>
              </w:rPr>
              <w:t>- Như Điều 3;</w:t>
            </w:r>
          </w:p>
          <w:p w:rsidR="00DD23DD" w:rsidRPr="00623BEF" w:rsidRDefault="00DD23DD" w:rsidP="00D958AC">
            <w:pPr>
              <w:pStyle w:val="Vnbnnidung20"/>
              <w:tabs>
                <w:tab w:val="left" w:pos="873"/>
              </w:tabs>
              <w:ind w:firstLine="0"/>
              <w:jc w:val="both"/>
              <w:rPr>
                <w:sz w:val="26"/>
                <w:szCs w:val="26"/>
              </w:rPr>
            </w:pPr>
            <w:bookmarkStart w:id="4" w:name="bookmark3"/>
            <w:bookmarkEnd w:id="4"/>
            <w:r w:rsidRPr="00623BEF">
              <w:rPr>
                <w:b w:val="0"/>
                <w:bCs w:val="0"/>
                <w:sz w:val="26"/>
                <w:szCs w:val="26"/>
              </w:rPr>
              <w:t xml:space="preserve">- Bộ trưởng </w:t>
            </w:r>
            <w:r w:rsidRPr="00623BEF">
              <w:rPr>
                <w:b w:val="0"/>
                <w:bCs w:val="0"/>
                <w:i/>
                <w:iCs/>
                <w:sz w:val="26"/>
                <w:szCs w:val="26"/>
              </w:rPr>
              <w:t>(để báo cáo);</w:t>
            </w:r>
          </w:p>
          <w:p w:rsidR="00DD23DD" w:rsidRPr="00623BEF" w:rsidRDefault="00DD23DD" w:rsidP="00D958AC">
            <w:pPr>
              <w:pStyle w:val="Vnbnnidung20"/>
              <w:tabs>
                <w:tab w:val="left" w:pos="873"/>
              </w:tabs>
              <w:ind w:firstLine="0"/>
              <w:jc w:val="both"/>
              <w:rPr>
                <w:sz w:val="26"/>
                <w:szCs w:val="26"/>
              </w:rPr>
            </w:pPr>
            <w:bookmarkStart w:id="5" w:name="bookmark4"/>
            <w:bookmarkEnd w:id="5"/>
            <w:r w:rsidRPr="00623BEF">
              <w:rPr>
                <w:b w:val="0"/>
                <w:bCs w:val="0"/>
                <w:sz w:val="26"/>
                <w:szCs w:val="26"/>
                <w:lang w:val="en-US"/>
              </w:rPr>
              <w:t xml:space="preserve">- </w:t>
            </w:r>
            <w:r w:rsidRPr="00623BEF">
              <w:rPr>
                <w:b w:val="0"/>
                <w:bCs w:val="0"/>
                <w:sz w:val="26"/>
                <w:szCs w:val="26"/>
              </w:rPr>
              <w:t>Thứ trưởng Hồ An Phong;</w:t>
            </w:r>
          </w:p>
          <w:p w:rsidR="00B6668C" w:rsidRPr="00623BEF" w:rsidRDefault="00DD23DD" w:rsidP="00D958AC">
            <w:pPr>
              <w:pStyle w:val="Vnbnnidung20"/>
              <w:tabs>
                <w:tab w:val="left" w:pos="873"/>
              </w:tabs>
              <w:ind w:firstLine="0"/>
              <w:jc w:val="both"/>
              <w:rPr>
                <w:b w:val="0"/>
                <w:bCs w:val="0"/>
                <w:sz w:val="26"/>
                <w:szCs w:val="26"/>
              </w:rPr>
            </w:pPr>
            <w:bookmarkStart w:id="6" w:name="bookmark5"/>
            <w:bookmarkEnd w:id="6"/>
            <w:r w:rsidRPr="00623BEF">
              <w:rPr>
                <w:b w:val="0"/>
                <w:bCs w:val="0"/>
                <w:sz w:val="26"/>
                <w:szCs w:val="26"/>
                <w:lang w:val="en-US"/>
              </w:rPr>
              <w:t xml:space="preserve">- </w:t>
            </w:r>
            <w:r w:rsidRPr="00623BEF">
              <w:rPr>
                <w:b w:val="0"/>
                <w:bCs w:val="0"/>
                <w:sz w:val="26"/>
                <w:szCs w:val="26"/>
              </w:rPr>
              <w:t xml:space="preserve">Lưu: VT, </w:t>
            </w:r>
            <w:r w:rsidRPr="00623BEF">
              <w:rPr>
                <w:b w:val="0"/>
                <w:bCs w:val="0"/>
                <w:smallCaps/>
                <w:sz w:val="26"/>
                <w:szCs w:val="26"/>
              </w:rPr>
              <w:t>BQTG,</w:t>
            </w:r>
            <w:r w:rsidRPr="00623BEF">
              <w:rPr>
                <w:b w:val="0"/>
                <w:bCs w:val="0"/>
                <w:sz w:val="26"/>
                <w:szCs w:val="26"/>
              </w:rPr>
              <w:t xml:space="preserve"> PH.6.</w:t>
            </w:r>
          </w:p>
        </w:tc>
        <w:tc>
          <w:tcPr>
            <w:tcW w:w="2500" w:type="pct"/>
            <w:shd w:val="clear" w:color="auto" w:fill="auto"/>
          </w:tcPr>
          <w:p w:rsidR="00B6668C" w:rsidRPr="00623BEF" w:rsidRDefault="007D7B0B" w:rsidP="00D958AC">
            <w:pPr>
              <w:pStyle w:val="Vnbnnidung0"/>
              <w:ind w:firstLine="0"/>
              <w:jc w:val="center"/>
              <w:rPr>
                <w:b/>
                <w:lang w:val="en-US"/>
              </w:rPr>
            </w:pPr>
            <w:r w:rsidRPr="00623BEF">
              <w:rPr>
                <w:b/>
                <w:lang w:val="en-US"/>
              </w:rPr>
              <w:t>KT. BỘ TRƯỞNG</w:t>
            </w:r>
          </w:p>
          <w:p w:rsidR="007D7B0B" w:rsidRPr="00623BEF" w:rsidRDefault="007D7B0B" w:rsidP="00D958AC">
            <w:pPr>
              <w:pStyle w:val="Vnbnnidung0"/>
              <w:ind w:firstLine="0"/>
              <w:jc w:val="center"/>
              <w:rPr>
                <w:b/>
                <w:lang w:val="en-US"/>
              </w:rPr>
            </w:pPr>
            <w:r w:rsidRPr="00623BEF">
              <w:rPr>
                <w:b/>
                <w:lang w:val="en-US"/>
              </w:rPr>
              <w:t>THỨ TRƯỞNG</w:t>
            </w:r>
          </w:p>
          <w:p w:rsidR="007D7B0B" w:rsidRPr="00623BEF" w:rsidRDefault="007D7B0B" w:rsidP="00D958AC">
            <w:pPr>
              <w:pStyle w:val="Vnbnnidung0"/>
              <w:ind w:firstLine="0"/>
              <w:jc w:val="center"/>
              <w:rPr>
                <w:b/>
                <w:lang w:val="en-US"/>
              </w:rPr>
            </w:pPr>
          </w:p>
          <w:p w:rsidR="007D7B0B" w:rsidRPr="00623BEF" w:rsidRDefault="007D7B0B" w:rsidP="00D958AC">
            <w:pPr>
              <w:pStyle w:val="Vnbnnidung0"/>
              <w:ind w:firstLine="0"/>
              <w:jc w:val="center"/>
              <w:rPr>
                <w:b/>
                <w:lang w:val="en-US"/>
              </w:rPr>
            </w:pPr>
          </w:p>
          <w:p w:rsidR="007D7B0B" w:rsidRPr="00623BEF" w:rsidRDefault="007D7B0B" w:rsidP="00D958AC">
            <w:pPr>
              <w:pStyle w:val="Vnbnnidung0"/>
              <w:ind w:firstLine="0"/>
              <w:jc w:val="center"/>
              <w:rPr>
                <w:b/>
                <w:lang w:val="en-US"/>
              </w:rPr>
            </w:pPr>
          </w:p>
          <w:p w:rsidR="007D7B0B" w:rsidRPr="00623BEF" w:rsidRDefault="007D7B0B" w:rsidP="00D958AC">
            <w:pPr>
              <w:pStyle w:val="Vnbnnidung0"/>
              <w:ind w:firstLine="0"/>
              <w:jc w:val="center"/>
              <w:rPr>
                <w:b/>
                <w:lang w:val="en-US"/>
              </w:rPr>
            </w:pPr>
          </w:p>
          <w:p w:rsidR="007D7B0B" w:rsidRPr="00623BEF" w:rsidRDefault="007D7B0B" w:rsidP="00D958AC">
            <w:pPr>
              <w:pStyle w:val="Vnbnnidung0"/>
              <w:ind w:firstLine="0"/>
              <w:jc w:val="center"/>
              <w:rPr>
                <w:b/>
                <w:lang w:val="en-US"/>
              </w:rPr>
            </w:pPr>
            <w:r w:rsidRPr="00623BEF">
              <w:rPr>
                <w:b/>
                <w:lang w:val="en-US"/>
              </w:rPr>
              <w:t>Hồ An Phong</w:t>
            </w:r>
          </w:p>
        </w:tc>
      </w:tr>
    </w:tbl>
    <w:p w:rsidR="008B68B3" w:rsidRPr="00623BEF" w:rsidRDefault="008B68B3" w:rsidP="008B68B3">
      <w:pPr>
        <w:pStyle w:val="Vnbnnidung0"/>
        <w:ind w:firstLine="720"/>
        <w:jc w:val="both"/>
        <w:rPr>
          <w:lang w:val="en-US"/>
        </w:rPr>
      </w:pPr>
    </w:p>
    <w:p w:rsidR="00DD23DD" w:rsidRPr="00623BEF" w:rsidRDefault="00DD23DD" w:rsidP="005125F8">
      <w:pPr>
        <w:pStyle w:val="Vnbnnidung20"/>
        <w:tabs>
          <w:tab w:val="left" w:pos="873"/>
        </w:tabs>
        <w:spacing w:after="120"/>
        <w:ind w:firstLine="0"/>
        <w:jc w:val="both"/>
        <w:rPr>
          <w:sz w:val="26"/>
          <w:szCs w:val="26"/>
        </w:rPr>
      </w:pPr>
    </w:p>
    <w:sectPr w:rsidR="00DD23DD" w:rsidRPr="00623BEF" w:rsidSect="007C1106">
      <w:pgSz w:w="11906" w:h="16838" w:code="9"/>
      <w:pgMar w:top="1440" w:right="1440" w:bottom="1440" w:left="1440" w:header="0" w:footer="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149" w:rsidRDefault="006F2149">
      <w:r>
        <w:separator/>
      </w:r>
    </w:p>
  </w:endnote>
  <w:endnote w:type="continuationSeparator" w:id="0">
    <w:p w:rsidR="006F2149" w:rsidRDefault="006F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149" w:rsidRDefault="006F2149"/>
  </w:footnote>
  <w:footnote w:type="continuationSeparator" w:id="0">
    <w:p w:rsidR="006F2149" w:rsidRDefault="006F214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64813"/>
    <w:multiLevelType w:val="multilevel"/>
    <w:tmpl w:val="7024A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50E"/>
    <w:rsid w:val="00133E4E"/>
    <w:rsid w:val="001520B8"/>
    <w:rsid w:val="002A3505"/>
    <w:rsid w:val="002C0327"/>
    <w:rsid w:val="00342419"/>
    <w:rsid w:val="00353921"/>
    <w:rsid w:val="003B0238"/>
    <w:rsid w:val="003C1D4F"/>
    <w:rsid w:val="004968F4"/>
    <w:rsid w:val="005125F8"/>
    <w:rsid w:val="005501A3"/>
    <w:rsid w:val="00623BEF"/>
    <w:rsid w:val="006F2149"/>
    <w:rsid w:val="007C1106"/>
    <w:rsid w:val="007D7B0B"/>
    <w:rsid w:val="0082766C"/>
    <w:rsid w:val="008B68B3"/>
    <w:rsid w:val="008D20C1"/>
    <w:rsid w:val="00992008"/>
    <w:rsid w:val="00B55F62"/>
    <w:rsid w:val="00B6668C"/>
    <w:rsid w:val="00BA050E"/>
    <w:rsid w:val="00C709D9"/>
    <w:rsid w:val="00D958AC"/>
    <w:rsid w:val="00DD2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C26A08-0688-4424-A78C-E9DE9E8A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2"/>
      <w:szCs w:val="22"/>
      <w:u w:val="none"/>
      <w:shd w:val="clear" w:color="auto" w:fill="auto"/>
    </w:rPr>
  </w:style>
  <w:style w:type="paragraph" w:customStyle="1" w:styleId="Vnbnnidung0">
    <w:name w:val="Văn bản nội dung"/>
    <w:basedOn w:val="Normal"/>
    <w:link w:val="Vnbnnidung"/>
    <w:pPr>
      <w:ind w:firstLine="400"/>
    </w:pPr>
    <w:rPr>
      <w:rFonts w:ascii="Times New Roman" w:eastAsia="Times New Roman" w:hAnsi="Times New Roman" w:cs="Times New Roman"/>
      <w:sz w:val="26"/>
      <w:szCs w:val="26"/>
    </w:rPr>
  </w:style>
  <w:style w:type="paragraph" w:customStyle="1" w:styleId="Chthchnh0">
    <w:name w:val="Chú thích ảnh"/>
    <w:basedOn w:val="Normal"/>
    <w:link w:val="Chthchnh"/>
    <w:rPr>
      <w:rFonts w:ascii="Times New Roman" w:eastAsia="Times New Roman" w:hAnsi="Times New Roman" w:cs="Times New Roman"/>
      <w:b/>
      <w:bCs/>
    </w:rPr>
  </w:style>
  <w:style w:type="paragraph" w:customStyle="1" w:styleId="Vnbnnidung20">
    <w:name w:val="Văn bản nội dung (2)"/>
    <w:basedOn w:val="Normal"/>
    <w:link w:val="Vnbnnidung2"/>
    <w:pPr>
      <w:ind w:firstLine="620"/>
    </w:pPr>
    <w:rPr>
      <w:rFonts w:ascii="Times New Roman" w:eastAsia="Times New Roman" w:hAnsi="Times New Roman" w:cs="Times New Roman"/>
      <w:b/>
      <w:bCs/>
      <w:sz w:val="22"/>
      <w:szCs w:val="22"/>
    </w:rPr>
  </w:style>
  <w:style w:type="paragraph" w:styleId="Header">
    <w:name w:val="header"/>
    <w:basedOn w:val="Normal"/>
    <w:link w:val="HeaderChar"/>
    <w:uiPriority w:val="99"/>
    <w:unhideWhenUsed/>
    <w:rsid w:val="007C1106"/>
    <w:pPr>
      <w:tabs>
        <w:tab w:val="center" w:pos="4680"/>
        <w:tab w:val="right" w:pos="9360"/>
      </w:tabs>
    </w:pPr>
  </w:style>
  <w:style w:type="character" w:customStyle="1" w:styleId="HeaderChar">
    <w:name w:val="Header Char"/>
    <w:basedOn w:val="DefaultParagraphFont"/>
    <w:link w:val="Header"/>
    <w:uiPriority w:val="99"/>
    <w:rsid w:val="007C1106"/>
    <w:rPr>
      <w:color w:val="000000"/>
    </w:rPr>
  </w:style>
  <w:style w:type="paragraph" w:styleId="Footer">
    <w:name w:val="footer"/>
    <w:basedOn w:val="Normal"/>
    <w:link w:val="FooterChar"/>
    <w:unhideWhenUsed/>
    <w:rsid w:val="007C1106"/>
    <w:pPr>
      <w:tabs>
        <w:tab w:val="center" w:pos="4680"/>
        <w:tab w:val="right" w:pos="9360"/>
      </w:tabs>
    </w:pPr>
  </w:style>
  <w:style w:type="character" w:customStyle="1" w:styleId="FooterChar">
    <w:name w:val="Footer Char"/>
    <w:basedOn w:val="DefaultParagraphFont"/>
    <w:link w:val="Footer"/>
    <w:uiPriority w:val="99"/>
    <w:rsid w:val="007C110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 Dinh Thi Thu</cp:lastModifiedBy>
  <cp:revision>6</cp:revision>
  <dcterms:created xsi:type="dcterms:W3CDTF">2024-05-30T01:30:00Z</dcterms:created>
  <dcterms:modified xsi:type="dcterms:W3CDTF">2024-06-07T07:45:00Z</dcterms:modified>
</cp:coreProperties>
</file>