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rsidRPr="004855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5518" w:rsidRDefault="00485518">
            <w:pPr>
              <w:spacing w:before="120"/>
              <w:jc w:val="center"/>
              <w:rPr>
                <w:sz w:val="26"/>
                <w:szCs w:val="26"/>
              </w:rPr>
            </w:pPr>
            <w:bookmarkStart w:id="0" w:name="_GoBack"/>
            <w:r w:rsidRPr="00485518">
              <w:rPr>
                <w:b/>
                <w:bCs/>
                <w:sz w:val="26"/>
                <w:szCs w:val="26"/>
              </w:rPr>
              <w:t>CHÍNH PHỦ</w:t>
            </w:r>
            <w:r w:rsidRPr="00485518">
              <w:rPr>
                <w:b/>
                <w:bCs/>
                <w:sz w:val="26"/>
                <w:szCs w:val="26"/>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5518" w:rsidRDefault="00485518">
            <w:pPr>
              <w:spacing w:before="120"/>
              <w:jc w:val="center"/>
              <w:rPr>
                <w:sz w:val="26"/>
                <w:szCs w:val="26"/>
              </w:rPr>
            </w:pPr>
            <w:r w:rsidRPr="00485518">
              <w:rPr>
                <w:b/>
                <w:bCs/>
                <w:sz w:val="26"/>
                <w:szCs w:val="26"/>
              </w:rPr>
              <w:t>CỘNG HÒA XÃ HỘI CHỦ NGHĨA VIỆT NAM</w:t>
            </w:r>
            <w:r w:rsidRPr="00485518">
              <w:rPr>
                <w:b/>
                <w:bCs/>
                <w:sz w:val="26"/>
                <w:szCs w:val="26"/>
              </w:rPr>
              <w:br/>
              <w:t>Độc lập - Tự do - Hạnh phúc</w:t>
            </w:r>
            <w:r w:rsidRPr="00485518">
              <w:rPr>
                <w:b/>
                <w:bCs/>
                <w:sz w:val="26"/>
                <w:szCs w:val="26"/>
              </w:rPr>
              <w:br/>
              <w:t>---------------</w:t>
            </w:r>
          </w:p>
        </w:tc>
      </w:tr>
      <w:tr w:rsidR="00000000" w:rsidRPr="004855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5518" w:rsidRDefault="00485518">
            <w:pPr>
              <w:spacing w:before="120"/>
              <w:jc w:val="center"/>
              <w:rPr>
                <w:sz w:val="26"/>
                <w:szCs w:val="26"/>
              </w:rPr>
            </w:pPr>
            <w:r w:rsidRPr="00485518">
              <w:rPr>
                <w:sz w:val="26"/>
                <w:szCs w:val="26"/>
              </w:rPr>
              <w:t>Số: 85/NQ-CP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485518" w:rsidRDefault="00485518">
            <w:pPr>
              <w:spacing w:before="120"/>
              <w:jc w:val="right"/>
              <w:rPr>
                <w:sz w:val="26"/>
                <w:szCs w:val="26"/>
              </w:rPr>
            </w:pPr>
            <w:r w:rsidRPr="00485518">
              <w:rPr>
                <w:i/>
                <w:iCs/>
                <w:sz w:val="26"/>
                <w:szCs w:val="26"/>
              </w:rPr>
              <w:t>Hà Nội, ngày 25 tháng 5 năm 2023</w:t>
            </w:r>
          </w:p>
        </w:tc>
      </w:tr>
    </w:tbl>
    <w:p w:rsidR="00000000" w:rsidRPr="00485518" w:rsidRDefault="00485518">
      <w:pPr>
        <w:spacing w:before="120" w:after="280" w:afterAutospacing="1"/>
        <w:rPr>
          <w:sz w:val="26"/>
          <w:szCs w:val="26"/>
        </w:rPr>
      </w:pPr>
      <w:r w:rsidRPr="00485518">
        <w:rPr>
          <w:sz w:val="26"/>
          <w:szCs w:val="26"/>
        </w:rPr>
        <w:t> </w:t>
      </w:r>
    </w:p>
    <w:p w:rsidR="00000000" w:rsidRPr="00485518" w:rsidRDefault="00485518">
      <w:pPr>
        <w:spacing w:before="120" w:after="280" w:afterAutospacing="1"/>
        <w:jc w:val="center"/>
        <w:rPr>
          <w:sz w:val="26"/>
          <w:szCs w:val="26"/>
        </w:rPr>
      </w:pPr>
      <w:bookmarkStart w:id="1" w:name="loai_1"/>
      <w:r w:rsidRPr="00485518">
        <w:rPr>
          <w:b/>
          <w:bCs/>
          <w:sz w:val="26"/>
          <w:szCs w:val="26"/>
        </w:rPr>
        <w:t>NGHỊ QUYẾT</w:t>
      </w:r>
      <w:bookmarkEnd w:id="1"/>
    </w:p>
    <w:p w:rsidR="00000000" w:rsidRPr="00485518" w:rsidRDefault="00485518">
      <w:pPr>
        <w:spacing w:before="120" w:after="280" w:afterAutospacing="1"/>
        <w:jc w:val="center"/>
        <w:rPr>
          <w:sz w:val="26"/>
          <w:szCs w:val="26"/>
        </w:rPr>
      </w:pPr>
      <w:bookmarkStart w:id="2" w:name="loai_1_name"/>
      <w:r w:rsidRPr="00485518">
        <w:rPr>
          <w:sz w:val="26"/>
          <w:szCs w:val="26"/>
        </w:rPr>
        <w:t xml:space="preserve">VỀ VIỆC KẾT THÚC THÍ ĐIỂM THỰC HIỆN THANH TRA CHUYÊN NGÀNH AN TOÀN THỰC PHẨM TẠI HUYỆN, QUẬN, THỊ </w:t>
      </w:r>
      <w:r w:rsidRPr="00485518">
        <w:rPr>
          <w:sz w:val="26"/>
          <w:szCs w:val="26"/>
        </w:rPr>
        <w:t>XÃ, THÀNH PHỐ CỦA 09 TỈNH, THÀNH PHỐ TRỰC THUỘC TRUNG ƯƠNG</w:t>
      </w:r>
      <w:bookmarkEnd w:id="2"/>
    </w:p>
    <w:p w:rsidR="00000000" w:rsidRPr="00485518" w:rsidRDefault="00485518">
      <w:pPr>
        <w:spacing w:before="120" w:after="280" w:afterAutospacing="1"/>
        <w:jc w:val="center"/>
        <w:rPr>
          <w:sz w:val="26"/>
          <w:szCs w:val="26"/>
        </w:rPr>
      </w:pPr>
      <w:r w:rsidRPr="00485518">
        <w:rPr>
          <w:b/>
          <w:bCs/>
          <w:sz w:val="26"/>
          <w:szCs w:val="26"/>
        </w:rPr>
        <w:t>CHÍNH PHỦ</w:t>
      </w:r>
    </w:p>
    <w:p w:rsidR="00000000" w:rsidRPr="00485518" w:rsidRDefault="00485518">
      <w:pPr>
        <w:spacing w:before="120" w:after="280" w:afterAutospacing="1"/>
        <w:rPr>
          <w:sz w:val="26"/>
          <w:szCs w:val="26"/>
        </w:rPr>
      </w:pPr>
      <w:r w:rsidRPr="00485518">
        <w:rPr>
          <w:i/>
          <w:iCs/>
          <w:sz w:val="26"/>
          <w:szCs w:val="26"/>
        </w:rPr>
        <w:t>Căn cứ Luật Tổ chức Chính phủ ngày 19 tháng 6 năm 2015; Luật sửa đổi, bổ sung một số điều của Luật Tổ chức Chính phủ và Luật Tổ chức chính quyền địa phương ngày 22 tháng 11 năm 2019;</w:t>
      </w:r>
    </w:p>
    <w:p w:rsidR="00000000" w:rsidRPr="00485518" w:rsidRDefault="00485518">
      <w:pPr>
        <w:spacing w:before="120" w:after="280" w:afterAutospacing="1"/>
        <w:rPr>
          <w:sz w:val="26"/>
          <w:szCs w:val="26"/>
        </w:rPr>
      </w:pPr>
      <w:r w:rsidRPr="00485518">
        <w:rPr>
          <w:i/>
          <w:iCs/>
          <w:sz w:val="26"/>
          <w:szCs w:val="26"/>
        </w:rPr>
        <w:t xml:space="preserve">Căn </w:t>
      </w:r>
      <w:r w:rsidRPr="00485518">
        <w:rPr>
          <w:i/>
          <w:iCs/>
          <w:sz w:val="26"/>
          <w:szCs w:val="26"/>
        </w:rPr>
        <w:t>cứ Nghị định số 39/2022/NĐ-CP ngày 18 tháng 6 năm 2022 của Chính phủ ban hành Quy chế làm việc của Chính phủ;</w:t>
      </w:r>
    </w:p>
    <w:p w:rsidR="00000000" w:rsidRPr="00485518" w:rsidRDefault="00485518">
      <w:pPr>
        <w:spacing w:before="120" w:after="280" w:afterAutospacing="1"/>
        <w:rPr>
          <w:sz w:val="26"/>
          <w:szCs w:val="26"/>
        </w:rPr>
      </w:pPr>
      <w:r w:rsidRPr="00485518">
        <w:rPr>
          <w:i/>
          <w:iCs/>
          <w:sz w:val="26"/>
          <w:szCs w:val="26"/>
        </w:rPr>
        <w:t>Theo đề nghị của Bộ Y tế.</w:t>
      </w:r>
    </w:p>
    <w:p w:rsidR="00000000" w:rsidRPr="00485518" w:rsidRDefault="00485518">
      <w:pPr>
        <w:spacing w:before="120" w:after="280" w:afterAutospacing="1"/>
        <w:jc w:val="center"/>
        <w:rPr>
          <w:sz w:val="26"/>
          <w:szCs w:val="26"/>
        </w:rPr>
      </w:pPr>
      <w:r w:rsidRPr="00485518">
        <w:rPr>
          <w:b/>
          <w:bCs/>
          <w:sz w:val="26"/>
          <w:szCs w:val="26"/>
        </w:rPr>
        <w:t>QUYẾT NGHỊ:</w:t>
      </w:r>
    </w:p>
    <w:p w:rsidR="00000000" w:rsidRPr="00485518" w:rsidRDefault="00485518">
      <w:pPr>
        <w:spacing w:before="120" w:after="280" w:afterAutospacing="1"/>
        <w:rPr>
          <w:sz w:val="26"/>
          <w:szCs w:val="26"/>
        </w:rPr>
      </w:pPr>
      <w:bookmarkStart w:id="3" w:name="dieu_1"/>
      <w:r w:rsidRPr="00485518">
        <w:rPr>
          <w:b/>
          <w:bCs/>
          <w:sz w:val="26"/>
          <w:szCs w:val="26"/>
        </w:rPr>
        <w:t>Điều 1.</w:t>
      </w:r>
      <w:r w:rsidRPr="00485518">
        <w:rPr>
          <w:sz w:val="26"/>
          <w:szCs w:val="26"/>
        </w:rPr>
        <w:t xml:space="preserve"> Kết thúc việc thí điểm triển khai thanh tra chuyên ngành an toàn thực phẩm tại huyện, quận, thị xã, </w:t>
      </w:r>
      <w:r w:rsidRPr="00485518">
        <w:rPr>
          <w:sz w:val="26"/>
          <w:szCs w:val="26"/>
        </w:rPr>
        <w:t>thành phố của 09 tỉnh, thành phố trực thuộc trung ương gồm: Hà Nội, Thành phố Hồ Chí Minh, Hải Phòng, Đà Nẵng, Cần Thơ, Thanh Hóa, Hà Tĩnh, Đồng Nai, Gia Lai theo Nghị quyết số 102/NQ-CP ngày 07 tháng 9 năm 2021 của Chính phủ về việc thí điểm thực hiện tha</w:t>
      </w:r>
      <w:r w:rsidRPr="00485518">
        <w:rPr>
          <w:sz w:val="26"/>
          <w:szCs w:val="26"/>
        </w:rPr>
        <w:t>nh tra chuyên ngành an toàn thực phẩm tại huyện, quận, thị xã, thành phố của 09 tỉnh, thành phố trực thuộc trung ương.</w:t>
      </w:r>
      <w:bookmarkEnd w:id="3"/>
    </w:p>
    <w:p w:rsidR="00000000" w:rsidRPr="00485518" w:rsidRDefault="00485518">
      <w:pPr>
        <w:spacing w:before="120" w:after="280" w:afterAutospacing="1"/>
        <w:rPr>
          <w:sz w:val="26"/>
          <w:szCs w:val="26"/>
        </w:rPr>
      </w:pPr>
      <w:bookmarkStart w:id="4" w:name="dieu_2"/>
      <w:r w:rsidRPr="00485518">
        <w:rPr>
          <w:b/>
          <w:bCs/>
          <w:sz w:val="26"/>
          <w:szCs w:val="26"/>
        </w:rPr>
        <w:t>Điều 2.</w:t>
      </w:r>
      <w:r w:rsidRPr="00485518">
        <w:rPr>
          <w:sz w:val="26"/>
          <w:szCs w:val="26"/>
        </w:rPr>
        <w:t xml:space="preserve"> Nghị quyết này có hiệu lực thi hành kể từ ngày ký ban hành.</w:t>
      </w:r>
      <w:bookmarkEnd w:id="4"/>
    </w:p>
    <w:p w:rsidR="00000000" w:rsidRPr="00485518" w:rsidRDefault="00485518">
      <w:pPr>
        <w:spacing w:before="120" w:after="280" w:afterAutospacing="1"/>
        <w:rPr>
          <w:sz w:val="26"/>
          <w:szCs w:val="26"/>
        </w:rPr>
      </w:pPr>
      <w:bookmarkStart w:id="5" w:name="dieu_3"/>
      <w:r w:rsidRPr="00485518">
        <w:rPr>
          <w:b/>
          <w:bCs/>
          <w:sz w:val="26"/>
          <w:szCs w:val="26"/>
        </w:rPr>
        <w:t xml:space="preserve">Điều 3. </w:t>
      </w:r>
      <w:r w:rsidRPr="00485518">
        <w:rPr>
          <w:sz w:val="26"/>
          <w:szCs w:val="26"/>
        </w:rPr>
        <w:t>Các Bộ trưởng, Thủ trưởng cơ quan ngang bộ, Thủ trưởng cơ qua</w:t>
      </w:r>
      <w:r w:rsidRPr="00485518">
        <w:rPr>
          <w:sz w:val="26"/>
          <w:szCs w:val="26"/>
        </w:rPr>
        <w:t>n thuộc Chính phủ, Chủ tịch Ủy ban nhân dân 09 tỉnh, thành phố: Hà Nội, Thành phố Hồ Chí Minh, Hải Phòng, Đà Nẵng, Cần Thơ, Thanh Hóa, Hà Tĩnh, Đồng Nai, Gia Lai và Thủ trưởng các cơ quan có liên quan chịu trách nhiệm thi hành Nghị quyết này.</w:t>
      </w:r>
      <w:bookmarkEnd w:id="5"/>
    </w:p>
    <w:p w:rsidR="00000000" w:rsidRPr="00485518" w:rsidRDefault="00485518">
      <w:pPr>
        <w:spacing w:before="120" w:after="280" w:afterAutospacing="1"/>
        <w:rPr>
          <w:sz w:val="26"/>
          <w:szCs w:val="26"/>
        </w:rPr>
      </w:pPr>
      <w:r w:rsidRPr="00485518">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485518">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485518" w:rsidRDefault="00485518">
            <w:pPr>
              <w:spacing w:before="120"/>
              <w:rPr>
                <w:sz w:val="26"/>
                <w:szCs w:val="26"/>
              </w:rPr>
            </w:pPr>
            <w:r w:rsidRPr="00485518">
              <w:rPr>
                <w:b/>
                <w:bCs/>
                <w:i/>
                <w:iCs/>
                <w:sz w:val="26"/>
                <w:szCs w:val="26"/>
              </w:rPr>
              <w:br/>
              <w:t>Nơi nhận:</w:t>
            </w:r>
            <w:r w:rsidRPr="00485518">
              <w:rPr>
                <w:b/>
                <w:bCs/>
                <w:i/>
                <w:iCs/>
                <w:sz w:val="26"/>
                <w:szCs w:val="26"/>
              </w:rPr>
              <w:br/>
            </w:r>
            <w:r w:rsidRPr="00485518">
              <w:rPr>
                <w:sz w:val="26"/>
                <w:szCs w:val="26"/>
              </w:rPr>
              <w:t>- Ban Bí thư Trung ương Đảng;</w:t>
            </w:r>
            <w:r w:rsidRPr="00485518">
              <w:rPr>
                <w:sz w:val="26"/>
                <w:szCs w:val="26"/>
              </w:rPr>
              <w:br/>
              <w:t>- Thủ tướng, các Phó Thủ tướng Chính phủ;</w:t>
            </w:r>
            <w:r w:rsidRPr="00485518">
              <w:rPr>
                <w:sz w:val="26"/>
                <w:szCs w:val="26"/>
              </w:rPr>
              <w:br/>
              <w:t>- Các bộ, cơ quan ngang bộ, cơ quan thuộc Chính phủ;</w:t>
            </w:r>
            <w:r w:rsidRPr="00485518">
              <w:rPr>
                <w:sz w:val="26"/>
                <w:szCs w:val="26"/>
              </w:rPr>
              <w:br/>
            </w:r>
            <w:r w:rsidRPr="00485518">
              <w:rPr>
                <w:sz w:val="26"/>
                <w:szCs w:val="26"/>
              </w:rPr>
              <w:lastRenderedPageBreak/>
              <w:t>- HĐND, UBND các tỉnh, thành phố: Hà Nội, Thành phố Hồ Chí Minh, Cần Thơ, Đà Nẵng, Hải Phòng, Thanh Hóa, Hà Tĩnh, Đồng Nai, Gia Lai</w:t>
            </w:r>
            <w:r w:rsidRPr="00485518">
              <w:rPr>
                <w:sz w:val="26"/>
                <w:szCs w:val="26"/>
              </w:rPr>
              <w:t>;</w:t>
            </w:r>
            <w:r w:rsidRPr="00485518">
              <w:rPr>
                <w:sz w:val="26"/>
                <w:szCs w:val="26"/>
              </w:rPr>
              <w:br/>
              <w:t>- Văn phòng Trung ương và các Ban của Đảng;</w:t>
            </w:r>
            <w:r w:rsidRPr="00485518">
              <w:rPr>
                <w:sz w:val="26"/>
                <w:szCs w:val="26"/>
              </w:rPr>
              <w:br/>
              <w:t>- Văn phòng Tổng Bí thư;</w:t>
            </w:r>
            <w:r w:rsidRPr="00485518">
              <w:rPr>
                <w:sz w:val="26"/>
                <w:szCs w:val="26"/>
              </w:rPr>
              <w:br/>
              <w:t>- Văn phòng Chủ tịch nước;</w:t>
            </w:r>
            <w:r w:rsidRPr="00485518">
              <w:rPr>
                <w:sz w:val="26"/>
                <w:szCs w:val="26"/>
              </w:rPr>
              <w:br/>
              <w:t>- Hội đồng Dân tộc và các Ủy ban của Quốc hội;</w:t>
            </w:r>
            <w:r w:rsidRPr="00485518">
              <w:rPr>
                <w:sz w:val="26"/>
                <w:szCs w:val="26"/>
              </w:rPr>
              <w:br/>
              <w:t>- Văn phòng Quốc hội;</w:t>
            </w:r>
            <w:r w:rsidRPr="00485518">
              <w:rPr>
                <w:sz w:val="26"/>
                <w:szCs w:val="26"/>
              </w:rPr>
              <w:br/>
              <w:t>- Tòa án nhân dân tối cao;</w:t>
            </w:r>
            <w:r w:rsidRPr="00485518">
              <w:rPr>
                <w:sz w:val="26"/>
                <w:szCs w:val="26"/>
              </w:rPr>
              <w:br/>
              <w:t>- Viện kiểm sát nhân dân tối cao;</w:t>
            </w:r>
            <w:r w:rsidRPr="00485518">
              <w:rPr>
                <w:sz w:val="26"/>
                <w:szCs w:val="26"/>
              </w:rPr>
              <w:br/>
              <w:t>- Kiểm toán nhà nước;</w:t>
            </w:r>
            <w:r w:rsidRPr="00485518">
              <w:rPr>
                <w:sz w:val="26"/>
                <w:szCs w:val="26"/>
              </w:rPr>
              <w:br/>
              <w:t>- Ủy b</w:t>
            </w:r>
            <w:r w:rsidRPr="00485518">
              <w:rPr>
                <w:sz w:val="26"/>
                <w:szCs w:val="26"/>
              </w:rPr>
              <w:t>an Giám sát tài chính Quốc gia;</w:t>
            </w:r>
            <w:r w:rsidRPr="00485518">
              <w:rPr>
                <w:sz w:val="26"/>
                <w:szCs w:val="26"/>
              </w:rPr>
              <w:br/>
              <w:t>- Ngân hàng Chính sách xã hội;</w:t>
            </w:r>
            <w:r w:rsidRPr="00485518">
              <w:rPr>
                <w:sz w:val="26"/>
                <w:szCs w:val="26"/>
              </w:rPr>
              <w:br/>
              <w:t>- Ngân hàng Phát triển Việt Nam;</w:t>
            </w:r>
            <w:r w:rsidRPr="00485518">
              <w:rPr>
                <w:sz w:val="26"/>
                <w:szCs w:val="26"/>
              </w:rPr>
              <w:br/>
              <w:t>- Ủy ban trung ương Mặt trận Tổ quốc Việt Nam;</w:t>
            </w:r>
            <w:r w:rsidRPr="00485518">
              <w:rPr>
                <w:sz w:val="26"/>
                <w:szCs w:val="26"/>
              </w:rPr>
              <w:br/>
              <w:t>- Cơ quan trung ương của các đoàn thể;</w:t>
            </w:r>
            <w:r w:rsidRPr="00485518">
              <w:rPr>
                <w:sz w:val="26"/>
                <w:szCs w:val="26"/>
              </w:rPr>
              <w:br/>
              <w:t>- VPCP: BTCN, các PCN, Trợ lý, Thư ký TTg, các PTTg, TGĐ Cổng TTĐT, các Vụ</w:t>
            </w:r>
            <w:r w:rsidRPr="00485518">
              <w:rPr>
                <w:sz w:val="26"/>
                <w:szCs w:val="26"/>
              </w:rPr>
              <w:t>, Cục, đơn vị trực thuộc, Công báo;</w:t>
            </w:r>
            <w:r w:rsidRPr="00485518">
              <w:rPr>
                <w:sz w:val="26"/>
                <w:szCs w:val="26"/>
              </w:rPr>
              <w:br/>
              <w:t>- Lưu: VT, TCCV (2b).</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00000" w:rsidRPr="00485518" w:rsidRDefault="00485518">
            <w:pPr>
              <w:spacing w:before="120"/>
              <w:jc w:val="center"/>
              <w:rPr>
                <w:sz w:val="26"/>
                <w:szCs w:val="26"/>
              </w:rPr>
            </w:pPr>
            <w:r w:rsidRPr="00485518">
              <w:rPr>
                <w:b/>
                <w:bCs/>
                <w:sz w:val="26"/>
                <w:szCs w:val="26"/>
              </w:rPr>
              <w:lastRenderedPageBreak/>
              <w:t>TM. CHÍNH PHỦ</w:t>
            </w:r>
            <w:r w:rsidRPr="00485518">
              <w:rPr>
                <w:b/>
                <w:bCs/>
                <w:sz w:val="26"/>
                <w:szCs w:val="26"/>
              </w:rPr>
              <w:br/>
              <w:t>KT. THỦ TƯỚNG</w:t>
            </w:r>
            <w:r w:rsidRPr="00485518">
              <w:rPr>
                <w:b/>
                <w:bCs/>
                <w:sz w:val="26"/>
                <w:szCs w:val="26"/>
              </w:rPr>
              <w:br/>
              <w:t>PHÓ THỦ TƯỚNG</w:t>
            </w:r>
            <w:r w:rsidRPr="00485518">
              <w:rPr>
                <w:b/>
                <w:bCs/>
                <w:sz w:val="26"/>
                <w:szCs w:val="26"/>
              </w:rPr>
              <w:br/>
            </w:r>
            <w:r w:rsidRPr="00485518">
              <w:rPr>
                <w:b/>
                <w:bCs/>
                <w:sz w:val="26"/>
                <w:szCs w:val="26"/>
              </w:rPr>
              <w:br/>
            </w:r>
            <w:r w:rsidRPr="00485518">
              <w:rPr>
                <w:b/>
                <w:bCs/>
                <w:sz w:val="26"/>
                <w:szCs w:val="26"/>
              </w:rPr>
              <w:lastRenderedPageBreak/>
              <w:br/>
            </w:r>
            <w:r w:rsidRPr="00485518">
              <w:rPr>
                <w:b/>
                <w:bCs/>
                <w:sz w:val="26"/>
                <w:szCs w:val="26"/>
              </w:rPr>
              <w:br/>
            </w:r>
            <w:r w:rsidRPr="00485518">
              <w:rPr>
                <w:b/>
                <w:bCs/>
                <w:sz w:val="26"/>
                <w:szCs w:val="26"/>
              </w:rPr>
              <w:br/>
              <w:t>Trần Hồng Hà</w:t>
            </w:r>
          </w:p>
        </w:tc>
      </w:tr>
    </w:tbl>
    <w:p w:rsidR="00000000" w:rsidRPr="00485518" w:rsidRDefault="00485518">
      <w:pPr>
        <w:spacing w:before="120" w:after="280" w:afterAutospacing="1"/>
        <w:jc w:val="center"/>
        <w:rPr>
          <w:sz w:val="26"/>
          <w:szCs w:val="26"/>
        </w:rPr>
      </w:pPr>
      <w:r w:rsidRPr="00485518">
        <w:rPr>
          <w:b/>
          <w:bCs/>
          <w:sz w:val="26"/>
          <w:szCs w:val="26"/>
        </w:rPr>
        <w:lastRenderedPageBreak/>
        <w:t> </w:t>
      </w:r>
      <w:bookmarkEnd w:id="0"/>
    </w:p>
    <w:sectPr w:rsidR="00000000" w:rsidRPr="004855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18"/>
    <w:rsid w:val="00277418"/>
    <w:rsid w:val="0048551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11BB33-FAB3-466C-A07C-962D3787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 giup luat </dc:creator>
  <cp:keywords/>
  <cp:lastModifiedBy>Tro giup luat </cp:lastModifiedBy>
  <cp:revision>3</cp:revision>
  <cp:lastPrinted>1601-01-01T00:00:00Z</cp:lastPrinted>
  <dcterms:created xsi:type="dcterms:W3CDTF">2023-05-29T03:45:00Z</dcterms:created>
  <dcterms:modified xsi:type="dcterms:W3CDTF">2023-05-29T03:46:00Z</dcterms:modified>
</cp:coreProperties>
</file>