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66D4">
            <w:pPr>
              <w:spacing w:before="120"/>
              <w:jc w:val="center"/>
            </w:pPr>
            <w:r>
              <w:rPr>
                <w:b/>
                <w:bCs/>
              </w:rPr>
              <w:t>BỘ VĂN HÓA, THỂ THAO</w:t>
            </w:r>
            <w:r>
              <w:rPr>
                <w:b/>
                <w:bCs/>
              </w:rPr>
              <w:br/>
              <w:t>VÀ DU LỊCH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66D4">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66D4">
            <w:pPr>
              <w:spacing w:before="120"/>
              <w:jc w:val="center"/>
            </w:pPr>
            <w:r>
              <w:t xml:space="preserve">Số: </w:t>
            </w:r>
            <w:bookmarkStart w:id="0" w:name="_GoBack"/>
            <w:r>
              <w:t>838/QĐ-BVHTTDL</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66D4">
            <w:pPr>
              <w:spacing w:before="120"/>
              <w:jc w:val="right"/>
            </w:pPr>
            <w:r>
              <w:rPr>
                <w:i/>
                <w:iCs/>
              </w:rPr>
              <w:t>Hà Nội, ngày 04 tháng 04 năm 2023</w:t>
            </w:r>
          </w:p>
        </w:tc>
      </w:tr>
    </w:tbl>
    <w:p w:rsidR="00000000" w:rsidRDefault="006666D4">
      <w:pPr>
        <w:spacing w:before="120" w:after="280" w:afterAutospacing="1"/>
        <w:jc w:val="center"/>
      </w:pPr>
      <w:r>
        <w:t> </w:t>
      </w:r>
    </w:p>
    <w:p w:rsidR="00000000" w:rsidRDefault="006666D4">
      <w:pPr>
        <w:spacing w:before="120" w:after="280" w:afterAutospacing="1"/>
        <w:jc w:val="center"/>
      </w:pPr>
      <w:bookmarkStart w:id="1" w:name="loai_1"/>
      <w:r>
        <w:rPr>
          <w:b/>
          <w:bCs/>
        </w:rPr>
        <w:t>QUYẾT ĐỊNH</w:t>
      </w:r>
      <w:bookmarkEnd w:id="1"/>
    </w:p>
    <w:p w:rsidR="00000000" w:rsidRDefault="006666D4">
      <w:pPr>
        <w:spacing w:before="120" w:after="280" w:afterAutospacing="1"/>
        <w:jc w:val="center"/>
      </w:pPr>
      <w:bookmarkStart w:id="2" w:name="loai_1_name"/>
      <w:r>
        <w:t>QUY ĐỊNH CHỨC NĂNG, NHIỆM VỤ, QUYỀN HẠN VÀ CƠ CẤU TỔ CHỨC CỦA VỤ KẾ H</w:t>
      </w:r>
      <w:r>
        <w:t>OẠCH, TÀI CHÍNH</w:t>
      </w:r>
      <w:bookmarkEnd w:id="2"/>
    </w:p>
    <w:p w:rsidR="00000000" w:rsidRDefault="006666D4">
      <w:pPr>
        <w:spacing w:before="120" w:after="280" w:afterAutospacing="1"/>
        <w:jc w:val="center"/>
      </w:pPr>
      <w:r>
        <w:rPr>
          <w:b/>
          <w:bCs/>
        </w:rPr>
        <w:t>BỘ TRƯỞNG BỘ VĂN HÓA, THỂ THAO VÀ DU LỊCH</w:t>
      </w:r>
    </w:p>
    <w:p w:rsidR="00000000" w:rsidRDefault="006666D4">
      <w:pPr>
        <w:spacing w:before="120" w:after="280" w:afterAutospacing="1"/>
      </w:pPr>
      <w:r>
        <w:rPr>
          <w:i/>
          <w:iCs/>
        </w:rPr>
        <w:t>Căn cứ Nghị định số 123/2016/NĐ-CP ngày 01 tháng 9 năm 2016 của Chính phủ quy định chức năng, nhiệm vụ, quyền hạn và cơ cấu tổ chức của bộ, cơ quan ngang bộ và Nghị định số 101/2020/NĐ-CP ngày 28 th</w:t>
      </w:r>
      <w:r>
        <w:rPr>
          <w:i/>
          <w:iCs/>
        </w:rPr>
        <w:t>áng 8 năm 2020 của Chính phủ sửa đổi, bổ sung một số điều của Nghị định số 123/2016/NĐ-CP ngày 01 tháng 9 năm 2016 của Chính phủ quy định chức năng, nhiệm vụ, quyền hạn và cơ cấu tổ chức của bộ, cơ quan ngang bộ;</w:t>
      </w:r>
    </w:p>
    <w:p w:rsidR="00000000" w:rsidRDefault="006666D4">
      <w:pPr>
        <w:spacing w:before="120" w:after="280" w:afterAutospacing="1"/>
      </w:pPr>
      <w:r>
        <w:rPr>
          <w:i/>
          <w:iCs/>
        </w:rPr>
        <w:t>Căn cứ Nghị định số 01/2023/NĐ-CP ngày 16 t</w:t>
      </w:r>
      <w:r>
        <w:rPr>
          <w:i/>
          <w:iCs/>
        </w:rPr>
        <w:t>háng 01 năm 2023 của Chính phủ quy định chức năng, nhiệm vụ, quyền hạn và cơ cấu tổ chức của Bộ Văn hóa, Thể thao và Du lịch;</w:t>
      </w:r>
    </w:p>
    <w:p w:rsidR="00000000" w:rsidRDefault="006666D4">
      <w:pPr>
        <w:spacing w:before="120" w:after="280" w:afterAutospacing="1"/>
      </w:pPr>
      <w:r>
        <w:rPr>
          <w:i/>
          <w:iCs/>
        </w:rPr>
        <w:t>Theo đề nghị của Vụ trưởng Vụ Kế hoạch, Tài chính và Vụ trưởng Vụ Tổ chức cán bộ.</w:t>
      </w:r>
    </w:p>
    <w:p w:rsidR="00000000" w:rsidRDefault="006666D4">
      <w:pPr>
        <w:spacing w:before="120" w:after="280" w:afterAutospacing="1"/>
        <w:jc w:val="center"/>
      </w:pPr>
      <w:r>
        <w:rPr>
          <w:b/>
          <w:bCs/>
        </w:rPr>
        <w:t>QUYẾT ĐỊNH:</w:t>
      </w:r>
    </w:p>
    <w:p w:rsidR="00000000" w:rsidRDefault="006666D4">
      <w:pPr>
        <w:spacing w:before="120" w:after="280" w:afterAutospacing="1"/>
      </w:pPr>
      <w:bookmarkStart w:id="3" w:name="dieu_1"/>
      <w:r>
        <w:rPr>
          <w:b/>
          <w:bCs/>
        </w:rPr>
        <w:t>Điều 1. Vị trí và chức năng</w:t>
      </w:r>
      <w:bookmarkEnd w:id="3"/>
    </w:p>
    <w:p w:rsidR="00000000" w:rsidRDefault="006666D4">
      <w:pPr>
        <w:spacing w:before="120" w:after="280" w:afterAutospacing="1"/>
      </w:pPr>
      <w:r>
        <w:t>Vụ Kế ho</w:t>
      </w:r>
      <w:r>
        <w:t>ạch, Tài chính là tổ chức hành chính thuộc Bộ Văn hóa, Thể thao và Du lịch, thực hiện chức năng tham mưu, giúp Bộ trưởng quản lý nhà nước về chiến lược, quy hoạch, kế hoạch, đầu tư, tài chính, tài sản công, dịch vụ sự nghiệp công, thống kê và hội nhập quốc</w:t>
      </w:r>
      <w:r>
        <w:t xml:space="preserve"> tế về kinh tế thuộc ngành văn hóa, gia đình, thể dục, thể thao và du lịch theo quy định của pháp luật.</w:t>
      </w:r>
    </w:p>
    <w:p w:rsidR="00000000" w:rsidRDefault="006666D4">
      <w:pPr>
        <w:spacing w:before="120" w:after="280" w:afterAutospacing="1"/>
      </w:pPr>
      <w:bookmarkStart w:id="4" w:name="dieu_2"/>
      <w:r>
        <w:rPr>
          <w:b/>
          <w:bCs/>
        </w:rPr>
        <w:t>Điều 2. Nhiệm vụ và quyền hạn</w:t>
      </w:r>
      <w:bookmarkEnd w:id="4"/>
    </w:p>
    <w:p w:rsidR="00000000" w:rsidRDefault="006666D4">
      <w:pPr>
        <w:spacing w:before="120" w:after="280" w:afterAutospacing="1"/>
      </w:pPr>
      <w:r>
        <w:t>1. Chủ trì hoặc phối hợp với các cơ quan, đơn vị liên quan xây dựng trình Bộ trưởng kế hoạch phát triển dài hạn, trung hạn</w:t>
      </w:r>
      <w:r>
        <w:t>, hàng năm; các chương trình, dự án, công trình quan trọng quốc gia; dự thảo các văn bản quy phạm pháp luật; chủ trì tham gia dự thảo, đàm phán hiệp định, điều ước quốc tế về kinh tế thuộc lĩnh vực kế hoạch, đầu tư, tài chính, thương mại và các dịch vụ côn</w:t>
      </w:r>
      <w:r>
        <w:t>g của Bộ và ngành văn hóa, gia đình, thể dục, thể thao và du lịch.</w:t>
      </w:r>
    </w:p>
    <w:p w:rsidR="00000000" w:rsidRDefault="006666D4">
      <w:pPr>
        <w:spacing w:before="120" w:after="280" w:afterAutospacing="1"/>
      </w:pPr>
      <w:r>
        <w:t>2. Chủ trì tham mưu hoặc phối hợp với cơ quan liên quan thẩm định trình Bộ trưởng phê duyệt theo thẩm quyền hoặc trình các cơ quan có thẩm quyền phê duyệt kế hoạch hàng năm, chương trình hà</w:t>
      </w:r>
      <w:r>
        <w:t>nh động của Bộ, dự án và định mức kinh tế - kỹ thuật thuộc lĩnh vực kế hoạch, tài chính, thuế, phí, lệ phí, giá của ngành văn hóa, gia đình, thể dục, thể thao và du lịch.</w:t>
      </w:r>
    </w:p>
    <w:p w:rsidR="00000000" w:rsidRDefault="006666D4">
      <w:pPr>
        <w:spacing w:before="120" w:after="280" w:afterAutospacing="1"/>
      </w:pPr>
      <w:r>
        <w:lastRenderedPageBreak/>
        <w:t>3. Tổ chức hoặc phối hợp hướng dẫn, kiểm tra, đánh giá việc thực hiện kế hoạch phát t</w:t>
      </w:r>
      <w:r>
        <w:t>riển dài hạn, trung hạn và hàng năm; chương trình mục tiêu phát triển ngành văn hóa, gia đình, thể dục, thể thao, du lịch và các dự án, công trình quan trọng quốc gia; định mức kinh tế - kỹ thuật, thuế, phí, lệ phí và giá; các văn bản quy phạm pháp luật li</w:t>
      </w:r>
      <w:r>
        <w:t>ên quan đến chức năng, nhiệm vụ của Vụ.</w:t>
      </w:r>
    </w:p>
    <w:p w:rsidR="00000000" w:rsidRDefault="006666D4">
      <w:pPr>
        <w:spacing w:before="120" w:after="280" w:afterAutospacing="1"/>
      </w:pPr>
      <w:r>
        <w:t xml:space="preserve">4. Chủ trì thẩm định, trình Bộ trưởng phê duyệt theo thẩm quyền hoặc trình cấp có thẩm quyền phê duyệt chiến lược, quy hoạch phát triển liên quan đến ngành văn hóa, gia đình, thể dục, thể thao, du lịch và hướng dẫn, </w:t>
      </w:r>
      <w:r>
        <w:t>kiểm tra việc thực hiện sau khi được phê duyệt; phối hợp với các cơ quan, đơn vị liên quan tổ chức xây dựng, góp ý quy hoạch, chiến lược liên quan đến ngành văn hóa, gia đình, thể dục, thể thao và du lịch.</w:t>
      </w:r>
    </w:p>
    <w:p w:rsidR="00000000" w:rsidRDefault="006666D4">
      <w:pPr>
        <w:spacing w:before="120" w:after="280" w:afterAutospacing="1"/>
      </w:pPr>
      <w:r>
        <w:t>5. Chủ trì, hướng dẫn các đơn vị dự toán ngân sách</w:t>
      </w:r>
      <w:r>
        <w:t xml:space="preserve"> trực thuộc Bộ trong việc xây dựng, tổng hợp và trình Bộ trưởng dự toán ngân sách trung hạn và hàng năm của Bộ; phân bổ dự toán ngân sách cho các đơn vị dự toán ngân sách trực thuộc Bộ, các đơn vị được tài trợ, đặt hàng theo quy định và hướng dẫn tổ chức t</w:t>
      </w:r>
      <w:r>
        <w:t>hực hiện sau khi được phê duyệt.</w:t>
      </w:r>
    </w:p>
    <w:p w:rsidR="00000000" w:rsidRDefault="006666D4">
      <w:pPr>
        <w:spacing w:before="120" w:after="280" w:afterAutospacing="1"/>
      </w:pPr>
      <w:r>
        <w:t>6. Giúp Bộ trưởng thực hiện nhiệm vụ, quyền hạn quản lý nhà nước đối với tài sản công thuộc phạm vi quản lý theo quy định của pháp luật và phân cấp của Chính phủ.</w:t>
      </w:r>
    </w:p>
    <w:p w:rsidR="00000000" w:rsidRDefault="006666D4">
      <w:pPr>
        <w:spacing w:before="120" w:after="280" w:afterAutospacing="1"/>
      </w:pPr>
      <w:r>
        <w:t>7. Thẩm định, xét duyệt quyết toán tài chính, lập báo cáo, t</w:t>
      </w:r>
      <w:r>
        <w:t>ổng hợp quyết toán ngân sách và công khai tài chính, ngân sách, kiểm tra công tác kế toán và quản lý tài chính, tài sản công của các đơn vị dự toán ngân sách trực thuộc Bộ; giám sát tình hình thực hiện ngân sách của Bộ. Chủ trì thẩm tra quyết toán các dự á</w:t>
      </w:r>
      <w:r>
        <w:t>n hoàn thành thuộc nguồn vốn ngân sách nhà nước đầu tư qua Bộ và các nguồn vốn hợp pháp khác thuộc thẩm quyền của Bộ trình Bộ trưởng phê duyệt.</w:t>
      </w:r>
    </w:p>
    <w:p w:rsidR="00000000" w:rsidRDefault="006666D4">
      <w:pPr>
        <w:spacing w:before="120" w:after="280" w:afterAutospacing="1"/>
      </w:pPr>
      <w:r>
        <w:t>8. Giúp Bộ trưởng thực hiện quản lý nhà nước về nguồn vốn đầu tư phát triển thuộc thẩm quyền của Bộ theo quy địn</w:t>
      </w:r>
      <w:r>
        <w:t xml:space="preserve">h của pháp luật; chủ trì, tổ chức thẩm định trình Bộ trưởng phê duyệt và tổ chức thực hiện các chương trình, dự án đầu tư phát triển thuộc nguồn vốn ngân sách nhà nước của Bộ theo quy định của pháp luật; tham mưu thực hiện quản lý nhà nước theo thẩm quyền </w:t>
      </w:r>
      <w:r>
        <w:t>về hoạt động đầu tư xây dựng cơ bản đối với Ban Quản lý Làng Văn hóa - Du lịch các dân tộc Việt Nam.</w:t>
      </w:r>
    </w:p>
    <w:p w:rsidR="00000000" w:rsidRDefault="006666D4">
      <w:pPr>
        <w:spacing w:before="120" w:after="280" w:afterAutospacing="1"/>
      </w:pPr>
      <w:r>
        <w:t>9. Chủ trì thực hiện các nhiệm vụ về công tác thống kê toàn ngành theo quy định của pháp luật; xây dựng và thực hiện chế độ báo cáo thống kê; xây dựng cơ s</w:t>
      </w:r>
      <w:r>
        <w:t>ở dữ liệu thống kê kinh tế thuộc lĩnh vực được giao về văn hóa, gia đình, thể dục, thể thao và du lịch.</w:t>
      </w:r>
    </w:p>
    <w:p w:rsidR="00000000" w:rsidRDefault="006666D4">
      <w:pPr>
        <w:spacing w:before="120" w:after="280" w:afterAutospacing="1"/>
      </w:pPr>
      <w:r>
        <w:t>10. Giúp Bộ trưởng quản lý việc thực hiện quyền, trách nhiệm của đại diện chủ sở hữu phần vốn nhà nước tại các doanh nghiệp nhà nước, doanh nghiệp có vố</w:t>
      </w:r>
      <w:r>
        <w:t>n nhà nước, quản lý về tài chính đối với quỹ tài chính ngoài ngân sách thuộc Bộ quản lý theo quy định của pháp luật.</w:t>
      </w:r>
    </w:p>
    <w:p w:rsidR="00000000" w:rsidRDefault="006666D4">
      <w:pPr>
        <w:spacing w:before="120" w:after="280" w:afterAutospacing="1"/>
      </w:pPr>
      <w:r>
        <w:t>11. Đầu mối tổng hợp ngành nghề kinh doanh, dịch vụ có điều kiện trong ngành văn hóa, gia đình, thể dục, thể thao, du lịch theo quy định củ</w:t>
      </w:r>
      <w:r>
        <w:t>a Luật Đầu tư và Luật Doanh nghiệp.</w:t>
      </w:r>
    </w:p>
    <w:p w:rsidR="00000000" w:rsidRDefault="006666D4">
      <w:pPr>
        <w:spacing w:before="120" w:after="280" w:afterAutospacing="1"/>
      </w:pPr>
      <w:r>
        <w:t xml:space="preserve">12. Giúp Bộ trưởng thực hiện quản lý nhà nước về nguồn vốn phát triển chính thức (ODA), vốn vay ưu đãi của các nhà tài trợ nước ngoài của Bộ; chủ trì tổ chức thẩm định các chương trình, dự án có vốn đầu tư trong nước và </w:t>
      </w:r>
      <w:r>
        <w:t xml:space="preserve">ngoài nước thuộc thẩm quyền của Bộ theo quy định của pháp </w:t>
      </w:r>
      <w:r>
        <w:lastRenderedPageBreak/>
        <w:t>luật; tổ chức thẩm định, hướng dẫn xây dựng, tổng hợp và triển khai kế hoạch; đầu mối theo dõi và tổ chức kiểm tra, đánh giá tình hình thực hiện các chương trình, dự án, phi dự án thuộc nguồn vốn hỗ</w:t>
      </w:r>
      <w:r>
        <w:t xml:space="preserve"> trợ phát triển chính thức (ODA), vốn vay ưu đãi của các nhà tài trợ nước ngoài, viện trợ phi chính phủ nước ngoài cho Bộ theo quy định của pháp luật.</w:t>
      </w:r>
    </w:p>
    <w:p w:rsidR="00000000" w:rsidRDefault="006666D4">
      <w:pPr>
        <w:spacing w:before="120" w:after="280" w:afterAutospacing="1"/>
      </w:pPr>
      <w:r>
        <w:t>13. Giúp Bộ trưởng thực hiện quản lý nhà nước và cấp phép xuất khẩu, nhập khẩu với mục đích kinh doanh cá</w:t>
      </w:r>
      <w:r>
        <w:t>c mặt hàng chuyên ngành thuộc ngành văn hóa, gia đình, thể dục, thể thao và du lịch theo quy định của pháp luật và phân công của Bộ trưởng. Chủ trì thực hiện cơ chế một cửa quốc gia và tạo thuận lợi thương mại của Bộ.</w:t>
      </w:r>
    </w:p>
    <w:p w:rsidR="00000000" w:rsidRDefault="006666D4">
      <w:pPr>
        <w:spacing w:before="120" w:after="280" w:afterAutospacing="1"/>
      </w:pPr>
      <w:r>
        <w:t xml:space="preserve">14. Tham gia hướng dẫn, kiểm tra việc </w:t>
      </w:r>
      <w:r>
        <w:t>thực hiện chương trình cải cách hành chính phần tài chính công trong ngành văn hóa, gia đình, thể dục, thể thao và du lịch.</w:t>
      </w:r>
    </w:p>
    <w:p w:rsidR="00000000" w:rsidRDefault="006666D4">
      <w:pPr>
        <w:spacing w:before="120" w:after="280" w:afterAutospacing="1"/>
      </w:pPr>
      <w:r>
        <w:t>15. Tham mưu, giúp Bộ trưởng thực hiện thực hành tiết kiệm, chống lãng phí của các đơn vị dự toán ngân sách trực thuộc Bộ và doanh n</w:t>
      </w:r>
      <w:r>
        <w:t>ghiệp nhà nước trực thuộc Bộ, ngành văn hóa, gia đình, thể dục, thể thao và du lịch theo quy định của pháp luật.</w:t>
      </w:r>
    </w:p>
    <w:p w:rsidR="00000000" w:rsidRDefault="006666D4">
      <w:pPr>
        <w:spacing w:before="120" w:after="280" w:afterAutospacing="1"/>
      </w:pPr>
      <w:r>
        <w:t>16. Thực hiện việc quản lý về kế hoạch, tài chính đối với phần vốn ngân sách nhà nước được cấp cho Bộ Văn hóa, Thể thao và Du lịch để hỗ trợ ch</w:t>
      </w:r>
      <w:r>
        <w:t>o các hoạt động của các hội, hiệp hội, liên đoàn và tổ chức phi Chính phủ trong ngành văn hóa, gia đình, thể dục, thể thao và du lịch theo quy định của pháp luật.</w:t>
      </w:r>
    </w:p>
    <w:p w:rsidR="00000000" w:rsidRDefault="006666D4">
      <w:pPr>
        <w:spacing w:before="120" w:after="280" w:afterAutospacing="1"/>
      </w:pPr>
      <w:r>
        <w:t>17. Thường trực Ban: hội nhập quốc tế về kinh tế thuộc Bộ; đổi mới và phát triển doanh nghiệp</w:t>
      </w:r>
      <w:r>
        <w:t xml:space="preserve"> thuộc Bộ. Cơ quan thường trực chương trình, đề án tài chính đầu tư phát triển về văn hóa, gia đình, thể dục, thể thao và du lịch.</w:t>
      </w:r>
    </w:p>
    <w:p w:rsidR="00000000" w:rsidRDefault="006666D4">
      <w:pPr>
        <w:spacing w:before="120" w:after="280" w:afterAutospacing="1"/>
      </w:pPr>
      <w:r>
        <w:t>18. Tổ chức tập huấn, bồi dưỡng chuyên môn nghiệp vụ kế hoạch, tài chính cho cán bộ, công chức, viên chức làm công tác kế hoạ</w:t>
      </w:r>
      <w:r>
        <w:t>ch, tài chính của các đơn vị dự toán ngân sách trực thuộc Bộ và ngành văn hóa, gia đình, thể dục, thể thao và du lịch.</w:t>
      </w:r>
    </w:p>
    <w:p w:rsidR="00000000" w:rsidRDefault="006666D4">
      <w:pPr>
        <w:spacing w:before="120" w:after="280" w:afterAutospacing="1"/>
      </w:pPr>
      <w:r>
        <w:t xml:space="preserve">19. Chủ trì hoặc phối hợp với các cơ quan liên quan tham gia, đề xuất những chính sách về đầu tư, tài chính của ngành văn hóa, gia đình, </w:t>
      </w:r>
      <w:r>
        <w:t>thể dục, thể thao và du lịch cần sửa đổi, bổ sung hoặc ban hành mới.</w:t>
      </w:r>
    </w:p>
    <w:p w:rsidR="00000000" w:rsidRDefault="006666D4">
      <w:pPr>
        <w:spacing w:before="120" w:after="280" w:afterAutospacing="1"/>
      </w:pPr>
      <w:r>
        <w:t>20. Giúp Bộ trưởng quản lý nhà nước các dịch vụ sự nghiệp công thuộc ngành văn hóa, gia đình, thể dục, thể thao và du lịch theo quy định của pháp luật.</w:t>
      </w:r>
    </w:p>
    <w:p w:rsidR="00000000" w:rsidRDefault="006666D4">
      <w:pPr>
        <w:spacing w:before="120" w:after="280" w:afterAutospacing="1"/>
      </w:pPr>
      <w:r>
        <w:t>21. Quản lý công chức; thực hiện ch</w:t>
      </w:r>
      <w:r>
        <w:t>ế độ, chính sách đối với công chức trong Vụ; quản lý tài chính, tài sản được giao theo quy định của pháp luật.</w:t>
      </w:r>
    </w:p>
    <w:p w:rsidR="00000000" w:rsidRDefault="006666D4">
      <w:pPr>
        <w:spacing w:before="120" w:after="280" w:afterAutospacing="1"/>
      </w:pPr>
      <w:r>
        <w:t>22. Thực hiện các nhiệm vụ khác được Bộ trưởng giao và theo quy định của pháp luật.</w:t>
      </w:r>
    </w:p>
    <w:p w:rsidR="00000000" w:rsidRDefault="006666D4">
      <w:pPr>
        <w:spacing w:before="120" w:after="280" w:afterAutospacing="1"/>
      </w:pPr>
      <w:bookmarkStart w:id="5" w:name="dieu_3"/>
      <w:r>
        <w:rPr>
          <w:b/>
          <w:bCs/>
        </w:rPr>
        <w:t>Điều 3. Cơ cấu tổ chức</w:t>
      </w:r>
      <w:bookmarkEnd w:id="5"/>
    </w:p>
    <w:p w:rsidR="00000000" w:rsidRDefault="006666D4">
      <w:pPr>
        <w:spacing w:before="120" w:after="280" w:afterAutospacing="1"/>
      </w:pPr>
      <w:r>
        <w:t>1. Vụ trưởng và các Phó Vụ trưởng.</w:t>
      </w:r>
    </w:p>
    <w:p w:rsidR="00000000" w:rsidRDefault="006666D4">
      <w:pPr>
        <w:spacing w:before="120" w:after="280" w:afterAutospacing="1"/>
      </w:pPr>
      <w:r>
        <w:lastRenderedPageBreak/>
        <w:t xml:space="preserve">2. </w:t>
      </w:r>
      <w:r>
        <w:t>Các phòng chuyên môn, nghiệp vụ:</w:t>
      </w:r>
    </w:p>
    <w:p w:rsidR="00000000" w:rsidRDefault="006666D4">
      <w:pPr>
        <w:spacing w:before="120" w:after="280" w:afterAutospacing="1"/>
      </w:pPr>
      <w:r>
        <w:t>a) Phòng Kế hoạch, Thống kê và Xây dựng cơ bản;</w:t>
      </w:r>
    </w:p>
    <w:p w:rsidR="00000000" w:rsidRDefault="006666D4">
      <w:pPr>
        <w:spacing w:before="120" w:after="280" w:afterAutospacing="1"/>
      </w:pPr>
      <w:r>
        <w:t>b) Phòng Ngân sách sự nghiệp và Tài sản công;</w:t>
      </w:r>
    </w:p>
    <w:p w:rsidR="00000000" w:rsidRDefault="006666D4">
      <w:pPr>
        <w:spacing w:before="120" w:after="280" w:afterAutospacing="1"/>
      </w:pPr>
      <w:r>
        <w:t>c) Phòng Kiểm tra, Quyết toán;</w:t>
      </w:r>
    </w:p>
    <w:p w:rsidR="00000000" w:rsidRDefault="006666D4">
      <w:pPr>
        <w:spacing w:before="120" w:after="280" w:afterAutospacing="1"/>
      </w:pPr>
      <w:r>
        <w:t>d) Phòng Đầu tư, Thương mại và Dịch vụ công.</w:t>
      </w:r>
    </w:p>
    <w:p w:rsidR="00000000" w:rsidRDefault="006666D4">
      <w:pPr>
        <w:spacing w:before="120" w:after="280" w:afterAutospacing="1"/>
      </w:pPr>
      <w:r>
        <w:t>Vụ trưởng Vụ Kế hoạch, Tài chính chịu trách nhiệm trư</w:t>
      </w:r>
      <w:r>
        <w:t>ớc Bộ trưởng và trước pháp luật về thực hiện chức năng, nhiệm vụ, quyền hạn được giao của Vụ; có trách nhiệm quy định cụ thể chức năng, nhiệm vụ, quyền hạn của các phòng chuyên môn, nghiệp vụ; sắp xếp, bố trí công chức trong Vụ theo cơ cấu chức danh và tiê</w:t>
      </w:r>
      <w:r>
        <w:t>u chuẩn nghiệp vụ; xây dựng và ban hành Quy chế làm việc của Vụ.</w:t>
      </w:r>
    </w:p>
    <w:p w:rsidR="00000000" w:rsidRDefault="006666D4">
      <w:pPr>
        <w:spacing w:before="120" w:after="280" w:afterAutospacing="1"/>
      </w:pPr>
      <w:bookmarkStart w:id="6" w:name="dieu_4"/>
      <w:r>
        <w:rPr>
          <w:b/>
          <w:bCs/>
        </w:rPr>
        <w:t>Điều 4. Hiệu lực thi hành</w:t>
      </w:r>
      <w:bookmarkEnd w:id="6"/>
    </w:p>
    <w:p w:rsidR="00000000" w:rsidRDefault="006666D4">
      <w:pPr>
        <w:spacing w:before="120" w:after="280" w:afterAutospacing="1"/>
      </w:pPr>
      <w:r>
        <w:t>Quyết định này có hiệu lực thi hành kể từ ngày ký và thay thế Quyết định số 4129/QĐ-BVHTTDL ngày 02 tháng 11 năm 2017 của Bộ trưởng Bộ Văn hóa, Thể thao và Du lịch q</w:t>
      </w:r>
      <w:r>
        <w:t>uy định chức năng, nhiệm vụ, quyền hạn và cơ cấu tổ chức của Vụ Kế hoạch, Tài chính; Quyết định số 117/QĐ-BVHTTDL ngày 14 tháng 01 năm 2021 của Bộ trưởng Bộ Văn hóa, Thể thao và Du lịch về việc sắp xếp, tổ chức lại các phòng chuyên môn, nghiệp vụ và sửa đổ</w:t>
      </w:r>
      <w:r>
        <w:t>i quy định về cơ cấu tổ chức của Vụ Kế hoạch, Tài chính, Vụ Khoa học, Công nghệ và Môi trường, Vụ Pháp chế.</w:t>
      </w:r>
    </w:p>
    <w:p w:rsidR="00000000" w:rsidRDefault="006666D4">
      <w:pPr>
        <w:spacing w:before="120" w:after="280" w:afterAutospacing="1"/>
      </w:pPr>
      <w:bookmarkStart w:id="7" w:name="dieu_5"/>
      <w:r>
        <w:rPr>
          <w:b/>
          <w:bCs/>
        </w:rPr>
        <w:t>Điều 5. Trách nhiệm thi hành</w:t>
      </w:r>
      <w:bookmarkEnd w:id="7"/>
    </w:p>
    <w:p w:rsidR="00000000" w:rsidRDefault="006666D4">
      <w:pPr>
        <w:spacing w:before="120" w:after="280" w:afterAutospacing="1"/>
      </w:pPr>
      <w:r>
        <w:t>Chánh Văn phòng Bộ, Vụ trưởng Vụ Tổ chức cán bộ, Vụ trưởng Vụ Kế hoạch, Tài chính, Thủ trưởng các cơ quan, đơn vị thuộc</w:t>
      </w:r>
      <w:r>
        <w:t xml:space="preserve"> Bộ và các tổ chức, cá nhân có liên quan chịu trách nhiệm thi hành Quyết định này./.</w:t>
      </w:r>
    </w:p>
    <w:p w:rsidR="00000000" w:rsidRDefault="006666D4">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66D4">
            <w:pPr>
              <w:spacing w:before="120"/>
            </w:pPr>
            <w:r>
              <w:rPr>
                <w:b/>
                <w:bCs/>
                <w:i/>
                <w:iCs/>
              </w:rPr>
              <w:br/>
              <w:t>Nơi nhận:</w:t>
            </w:r>
            <w:r>
              <w:rPr>
                <w:b/>
                <w:bCs/>
                <w:i/>
                <w:iCs/>
              </w:rPr>
              <w:br/>
            </w:r>
            <w:r>
              <w:rPr>
                <w:sz w:val="16"/>
              </w:rPr>
              <w:t>- Như Điều 5;</w:t>
            </w:r>
            <w:r>
              <w:rPr>
                <w:sz w:val="16"/>
              </w:rPr>
              <w:br/>
              <w:t>- Bộ trưởng và các Thứ trưởng;</w:t>
            </w:r>
            <w:r>
              <w:rPr>
                <w:sz w:val="16"/>
              </w:rPr>
              <w:br/>
              <w:t>- Đảng ủy; Công đoàn; Đoàn TNCS Hồ Chí Minh Bộ;</w:t>
            </w:r>
            <w:r>
              <w:rPr>
                <w:sz w:val="16"/>
              </w:rPr>
              <w:br/>
              <w:t>- Lưu: VT, TCCB, Hồ sơ nội vụ, ĐH (35).</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66D4">
            <w:pPr>
              <w:spacing w:before="120"/>
              <w:jc w:val="center"/>
            </w:pPr>
            <w:r>
              <w:rPr>
                <w:b/>
                <w:bCs/>
              </w:rPr>
              <w:t>BỘ TRƯỞNG</w:t>
            </w:r>
            <w:r>
              <w:rPr>
                <w:b/>
                <w:bCs/>
              </w:rPr>
              <w:br/>
            </w:r>
            <w:r>
              <w:rPr>
                <w:b/>
                <w:bCs/>
              </w:rPr>
              <w:br/>
            </w:r>
            <w:r>
              <w:rPr>
                <w:b/>
                <w:bCs/>
              </w:rPr>
              <w:br/>
            </w:r>
            <w:r>
              <w:rPr>
                <w:b/>
                <w:bCs/>
              </w:rPr>
              <w:br/>
            </w:r>
            <w:r>
              <w:rPr>
                <w:b/>
                <w:bCs/>
              </w:rPr>
              <w:br/>
              <w:t xml:space="preserve">Nguyễn Văn </w:t>
            </w:r>
            <w:r>
              <w:rPr>
                <w:b/>
                <w:bCs/>
              </w:rPr>
              <w:t>Hùng</w:t>
            </w:r>
          </w:p>
        </w:tc>
      </w:tr>
    </w:tbl>
    <w:p w:rsidR="00000000" w:rsidRDefault="006666D4">
      <w:pPr>
        <w:spacing w:before="120" w:after="280" w:afterAutospacing="1"/>
        <w:jc w:val="center"/>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D4"/>
    <w:rsid w:val="006666D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EA53AD9-C963-48A5-85C5-E9AB626D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2023-06-14T10:20:00Z</dcterms:created>
  <dcterms:modified xsi:type="dcterms:W3CDTF">2023-06-14T10:20:00Z</dcterms:modified>
</cp:coreProperties>
</file>