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012F">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012F">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012F">
            <w:pPr>
              <w:spacing w:before="120"/>
              <w:jc w:val="center"/>
            </w:pPr>
            <w:r>
              <w:t xml:space="preserve">Số: </w:t>
            </w:r>
            <w:bookmarkStart w:id="0" w:name="_GoBack"/>
            <w:r>
              <w:t>623/QĐ-TTg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012F">
            <w:pPr>
              <w:spacing w:before="120"/>
              <w:jc w:val="right"/>
            </w:pPr>
            <w:r>
              <w:rPr>
                <w:i/>
                <w:iCs/>
              </w:rPr>
              <w:t xml:space="preserve">Hà Nội, ngày 02 tháng 6 năm 2023 </w:t>
            </w:r>
          </w:p>
        </w:tc>
      </w:tr>
    </w:tbl>
    <w:p w:rsidR="00000000" w:rsidRDefault="00B8012F">
      <w:pPr>
        <w:spacing w:before="120" w:after="280" w:afterAutospacing="1"/>
      </w:pPr>
      <w:r>
        <w:t> </w:t>
      </w:r>
    </w:p>
    <w:p w:rsidR="00000000" w:rsidRDefault="00B8012F">
      <w:pPr>
        <w:spacing w:before="120" w:after="280" w:afterAutospacing="1"/>
        <w:jc w:val="center"/>
      </w:pPr>
      <w:bookmarkStart w:id="1" w:name="loai_1"/>
      <w:r>
        <w:rPr>
          <w:b/>
          <w:bCs/>
        </w:rPr>
        <w:t>QUYẾT ĐỊNH</w:t>
      </w:r>
      <w:bookmarkEnd w:id="1"/>
    </w:p>
    <w:p w:rsidR="00000000" w:rsidRDefault="00B8012F">
      <w:pPr>
        <w:spacing w:before="120" w:after="280" w:afterAutospacing="1"/>
        <w:jc w:val="center"/>
      </w:pPr>
      <w:bookmarkStart w:id="2" w:name="loai_1_name"/>
      <w:r>
        <w:t>VỀ VIỆC THÀNH LẬP HỘI ĐỒNG THẨM ĐỊNH LIÊN NGÀNH THẨM ĐỊNH BÁO CÁO NGHIÊN CỨU TIỀN KH</w:t>
      </w:r>
      <w:r>
        <w:t>Ả THI DỰ ÁN ĐẦU TƯ XÂY DỰNG TUYẾN ĐƯỜNG BỘ CAO TỐC NINH BÌNH - HẢI PHÒNG ĐOẠN QUA TỈNH NAM ĐỊNH VÀ THÁI BÌNH THEO PHƯƠNG THỨC ĐỐI TÁC CÔNG TƯ</w:t>
      </w:r>
      <w:bookmarkEnd w:id="2"/>
    </w:p>
    <w:p w:rsidR="00000000" w:rsidRDefault="00B8012F">
      <w:pPr>
        <w:spacing w:before="120" w:after="280" w:afterAutospacing="1"/>
        <w:jc w:val="center"/>
      </w:pPr>
      <w:r>
        <w:rPr>
          <w:b/>
          <w:bCs/>
        </w:rPr>
        <w:t>THỦ TƯỚNG CHÍNH PHỦ</w:t>
      </w:r>
    </w:p>
    <w:p w:rsidR="00000000" w:rsidRDefault="00B8012F">
      <w:pPr>
        <w:spacing w:before="120" w:after="280" w:afterAutospacing="1"/>
      </w:pPr>
      <w:r>
        <w:rPr>
          <w:i/>
          <w:iCs/>
        </w:rPr>
        <w:t>Căn cứ Luật Tổ chức Chính phủ ngày 19 tháng 6 năm 2015, Luật sửa đổi, bổ sung một số điều Luật</w:t>
      </w:r>
      <w:r>
        <w:rPr>
          <w:i/>
          <w:iCs/>
        </w:rPr>
        <w:t xml:space="preserve"> Tổ chức Chính phủ ngày 22 tháng 11 năm 2019;</w:t>
      </w:r>
    </w:p>
    <w:p w:rsidR="00000000" w:rsidRDefault="00B8012F">
      <w:pPr>
        <w:spacing w:before="120" w:after="280" w:afterAutospacing="1"/>
      </w:pPr>
      <w:r>
        <w:rPr>
          <w:i/>
          <w:iCs/>
        </w:rPr>
        <w:t>Căn cứ Luật Đầu tư theo phương thức đối tác công tư ngày 18 tháng 6 năm 2020;</w:t>
      </w:r>
    </w:p>
    <w:p w:rsidR="00000000" w:rsidRDefault="00B8012F">
      <w:pPr>
        <w:spacing w:before="120" w:after="280" w:afterAutospacing="1"/>
      </w:pPr>
      <w:r>
        <w:rPr>
          <w:i/>
          <w:iCs/>
        </w:rPr>
        <w:t>Căn cứ Nghị định số 35/2021/NĐ-CP ngày 29 tháng 3 năm 2021 của Chính phủ quy định chi tiết và hướng dẫn thi hành Luật Đầu tư theo ph</w:t>
      </w:r>
      <w:r>
        <w:rPr>
          <w:i/>
          <w:iCs/>
        </w:rPr>
        <w:t>ương thức đối tác công tư;</w:t>
      </w:r>
    </w:p>
    <w:p w:rsidR="00000000" w:rsidRDefault="00B8012F">
      <w:pPr>
        <w:spacing w:before="120" w:after="280" w:afterAutospacing="1"/>
      </w:pPr>
      <w:r>
        <w:rPr>
          <w:i/>
          <w:iCs/>
        </w:rPr>
        <w:t>Xét đề nghị của Bộ trưởng Bộ Kế hoạch và Đầu tư;</w:t>
      </w:r>
    </w:p>
    <w:p w:rsidR="00000000" w:rsidRDefault="00B8012F">
      <w:pPr>
        <w:spacing w:before="120" w:after="280" w:afterAutospacing="1"/>
        <w:jc w:val="center"/>
      </w:pPr>
      <w:r>
        <w:rPr>
          <w:b/>
          <w:bCs/>
        </w:rPr>
        <w:t>QUYẾT ĐỊNH:</w:t>
      </w:r>
    </w:p>
    <w:p w:rsidR="00000000" w:rsidRDefault="00B8012F">
      <w:pPr>
        <w:spacing w:before="120" w:after="280" w:afterAutospacing="1"/>
      </w:pPr>
      <w:bookmarkStart w:id="3" w:name="dieu_1"/>
      <w:r>
        <w:rPr>
          <w:b/>
          <w:bCs/>
        </w:rPr>
        <w:t>Điều 1.</w:t>
      </w:r>
      <w:r>
        <w:t xml:space="preserve"> Thành lập Hội đồng thẩm định liên ngành thẩm định Báo cáo nghiên cứu tiền khả thi Dự án đầu tư xây dựng tuyến đường bộ cao tốc Ninh Bình - Hải Phòng đoạn qua tỉ</w:t>
      </w:r>
      <w:r>
        <w:t>nh Nam Định và Thái Bình theo phương thức đối tác công tư (sau đây viết tắt là Dự án) gồm các thành viên sau:</w:t>
      </w:r>
      <w:bookmarkEnd w:id="3"/>
    </w:p>
    <w:p w:rsidR="00000000" w:rsidRDefault="00B8012F">
      <w:pPr>
        <w:spacing w:before="120" w:after="280" w:afterAutospacing="1"/>
      </w:pPr>
      <w:r>
        <w:t>1. Chủ tịch Hội đồng: Bộ trưởng Bộ Kế hoạch và Đầu tư.</w:t>
      </w:r>
    </w:p>
    <w:p w:rsidR="00000000" w:rsidRDefault="00B8012F">
      <w:pPr>
        <w:spacing w:before="120" w:after="280" w:afterAutospacing="1"/>
      </w:pPr>
      <w:r>
        <w:t>2. Phó Chủ tịch Hội đồng: Thứ trưởng Bộ Kế hoạch và Đầu tư.</w:t>
      </w:r>
    </w:p>
    <w:p w:rsidR="00000000" w:rsidRDefault="00B8012F">
      <w:pPr>
        <w:spacing w:before="120" w:after="280" w:afterAutospacing="1"/>
      </w:pPr>
      <w:r>
        <w:t>3. Các thành viên:</w:t>
      </w:r>
    </w:p>
    <w:p w:rsidR="00000000" w:rsidRDefault="00B8012F">
      <w:pPr>
        <w:spacing w:before="120" w:after="280" w:afterAutospacing="1"/>
      </w:pPr>
      <w:r>
        <w:t>- Lãnh đạo c</w:t>
      </w:r>
      <w:r>
        <w:t>ác Bộ: Giao thông vận tải, Tài chính, Xây dựng, Công an, Quốc phòng, Tư pháp, Tài nguyên và Môi trường, Nông nghiệp và Phát triển nông thôn.</w:t>
      </w:r>
    </w:p>
    <w:p w:rsidR="00000000" w:rsidRDefault="00B8012F">
      <w:pPr>
        <w:spacing w:before="120" w:after="280" w:afterAutospacing="1"/>
      </w:pPr>
      <w:r>
        <w:t>- Lãnh đạo Ngân hàng Nhà nước Việt Nam.</w:t>
      </w:r>
    </w:p>
    <w:p w:rsidR="00000000" w:rsidRDefault="00B8012F">
      <w:pPr>
        <w:spacing w:before="120" w:after="280" w:afterAutospacing="1"/>
      </w:pPr>
      <w:r>
        <w:t>- Lãnh đạo Ủy ban nhân dân tỉnh Thái Bình.</w:t>
      </w:r>
    </w:p>
    <w:p w:rsidR="00000000" w:rsidRDefault="00B8012F">
      <w:pPr>
        <w:spacing w:before="120" w:after="280" w:afterAutospacing="1"/>
      </w:pPr>
      <w:r>
        <w:t xml:space="preserve">- Lãnh đạo Ủy ban nhân dân tỉnh </w:t>
      </w:r>
      <w:r>
        <w:t>Nam Định.</w:t>
      </w:r>
    </w:p>
    <w:p w:rsidR="00000000" w:rsidRDefault="00B8012F">
      <w:pPr>
        <w:spacing w:before="120" w:after="280" w:afterAutospacing="1"/>
      </w:pPr>
      <w:r>
        <w:lastRenderedPageBreak/>
        <w:t>Bộ Kế hoạch và Đầu tư là cơ quan thường trực của Hội đồng thẩm định liên ngành.</w:t>
      </w:r>
    </w:p>
    <w:p w:rsidR="00000000" w:rsidRDefault="00B8012F">
      <w:pPr>
        <w:spacing w:before="120" w:after="280" w:afterAutospacing="1"/>
      </w:pPr>
      <w:bookmarkStart w:id="4" w:name="dieu_2"/>
      <w:r>
        <w:rPr>
          <w:b/>
          <w:bCs/>
        </w:rPr>
        <w:t>Điều 2.</w:t>
      </w:r>
      <w:r>
        <w:t xml:space="preserve"> Trách nhiệm, quyền hạn của Hội đồng thẩm định liên ngành, Chủ tịch Hội đồng, Phó Chủ tịch Hội đồng, các thành viên Hội đồng, cơ quan thường trực Hội đồng được</w:t>
      </w:r>
      <w:r>
        <w:t xml:space="preserve"> thực hiện tương ứng theo quy định tại</w:t>
      </w:r>
      <w:bookmarkEnd w:id="4"/>
      <w:r>
        <w:t xml:space="preserve"> </w:t>
      </w:r>
      <w:bookmarkStart w:id="5" w:name="dc_1"/>
      <w:r>
        <w:t>Điều 10, Điều 11, Điều 12</w:t>
      </w:r>
      <w:bookmarkEnd w:id="5"/>
      <w:r>
        <w:t xml:space="preserve">, </w:t>
      </w:r>
      <w:bookmarkStart w:id="6" w:name="dc_2"/>
      <w:r>
        <w:t>Điều 13, Điều 14 Nghị định số 35/2021/NĐ-CP</w:t>
      </w:r>
      <w:bookmarkEnd w:id="6"/>
      <w:r>
        <w:t xml:space="preserve"> </w:t>
      </w:r>
      <w:bookmarkStart w:id="7" w:name="dieu_2_name"/>
      <w:r>
        <w:t>ngày 29 tháng 3 năm 2021 của Chính phủ quy định chi tiết và hướng dẫn thi hành Luật Đầu tư theo phương thức đối tác công tư (Nghị định số</w:t>
      </w:r>
      <w:bookmarkEnd w:id="7"/>
      <w:r>
        <w:t xml:space="preserve"> 35/2021/</w:t>
      </w:r>
      <w:r>
        <w:t>NĐ-CP).</w:t>
      </w:r>
    </w:p>
    <w:p w:rsidR="00000000" w:rsidRDefault="00B8012F">
      <w:pPr>
        <w:spacing w:before="120" w:after="280" w:afterAutospacing="1"/>
      </w:pPr>
      <w:r>
        <w:t>Báo cáo kết quả thẩm định của Hội đồng thẩm định liên ngành phải có nhận xét, kiến nghị rõ ràng theo đúng quy định tại Mẫu số 02, Phụ lục II Nghị định số 35/2021/NĐ-CP.</w:t>
      </w:r>
    </w:p>
    <w:p w:rsidR="00000000" w:rsidRDefault="00B8012F">
      <w:pPr>
        <w:spacing w:before="120" w:after="280" w:afterAutospacing="1"/>
      </w:pPr>
      <w:r>
        <w:t>Hội đồng được sử dụng con dấu của Bộ Kế hoạch và Đầu tư để phục vụ cho hoạt độn</w:t>
      </w:r>
      <w:r>
        <w:t>g của Hội đồng.</w:t>
      </w:r>
    </w:p>
    <w:p w:rsidR="00000000" w:rsidRDefault="00B8012F">
      <w:pPr>
        <w:spacing w:before="120" w:after="280" w:afterAutospacing="1"/>
      </w:pPr>
      <w:bookmarkStart w:id="8" w:name="dieu_3"/>
      <w:r>
        <w:rPr>
          <w:b/>
          <w:bCs/>
        </w:rPr>
        <w:t>Điều 3.</w:t>
      </w:r>
      <w:r>
        <w:t xml:space="preserve"> Các cơ quan có thành viên thuộc Hội đồng thẩm định liên ngành có văn bản cử người gửi về cơ quan thường trực Hội đồng (Bộ Kế hoạch và Đầu tư) trước ngày 05 tháng 6 năm 2023.</w:t>
      </w:r>
      <w:bookmarkEnd w:id="8"/>
    </w:p>
    <w:p w:rsidR="00000000" w:rsidRDefault="00B8012F">
      <w:pPr>
        <w:spacing w:before="120" w:after="280" w:afterAutospacing="1"/>
      </w:pPr>
      <w:bookmarkStart w:id="9" w:name="dieu_4"/>
      <w:r>
        <w:rPr>
          <w:b/>
          <w:bCs/>
        </w:rPr>
        <w:t>Điều 4.</w:t>
      </w:r>
      <w:r>
        <w:t xml:space="preserve"> Ủy ban nhân dân tỉnh Thái Bình có trách nhiệm cung</w:t>
      </w:r>
      <w:r>
        <w:t xml:space="preserve"> cấp đầy đủ hồ sơ liên quan đến quá trình thẩm định Báo cáo nghiên cứu tiền khả thi Dự án.</w:t>
      </w:r>
      <w:bookmarkEnd w:id="9"/>
    </w:p>
    <w:p w:rsidR="00000000" w:rsidRDefault="00B8012F">
      <w:pPr>
        <w:spacing w:before="120" w:after="280" w:afterAutospacing="1"/>
      </w:pPr>
      <w:bookmarkStart w:id="10" w:name="dieu_5"/>
      <w:r>
        <w:rPr>
          <w:b/>
          <w:bCs/>
        </w:rPr>
        <w:t>Điều 5.</w:t>
      </w:r>
      <w:r>
        <w:t xml:space="preserve"> Hội đồng tự giải thể sau khi kết thúc nhiệm vụ.</w:t>
      </w:r>
      <w:bookmarkEnd w:id="10"/>
    </w:p>
    <w:p w:rsidR="00000000" w:rsidRDefault="00B8012F">
      <w:pPr>
        <w:spacing w:before="120" w:after="280" w:afterAutospacing="1"/>
      </w:pPr>
      <w:bookmarkStart w:id="11" w:name="dieu_6"/>
      <w:r>
        <w:rPr>
          <w:b/>
          <w:bCs/>
        </w:rPr>
        <w:t>Điều 6.</w:t>
      </w:r>
      <w:r>
        <w:t xml:space="preserve"> Quyết định này có hiệu lực kể từ ngày ký ban hành.</w:t>
      </w:r>
      <w:bookmarkEnd w:id="11"/>
    </w:p>
    <w:p w:rsidR="00000000" w:rsidRDefault="00B8012F">
      <w:pPr>
        <w:spacing w:before="120" w:after="280" w:afterAutospacing="1"/>
      </w:pPr>
      <w:r>
        <w:t>Các thành viên Hội đồng thẩm định liên ngành và Th</w:t>
      </w:r>
      <w:r>
        <w:t>ủ trưởng các cơ quan, đơn vị liên quan chịu trách nhiệm thi hành Quyết định này./.</w:t>
      </w:r>
    </w:p>
    <w:p w:rsidR="00000000" w:rsidRDefault="00B8012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012F">
            <w:pPr>
              <w:spacing w:before="120"/>
            </w:pPr>
            <w:r>
              <w:rPr>
                <w:b/>
                <w:bCs/>
                <w:i/>
                <w:iCs/>
              </w:rPr>
              <w:br/>
              <w:t>Nơi nhận:</w:t>
            </w:r>
            <w:r>
              <w:rPr>
                <w:b/>
                <w:bCs/>
                <w:i/>
                <w:iCs/>
              </w:rPr>
              <w:br/>
            </w:r>
            <w:r>
              <w:rPr>
                <w:sz w:val="16"/>
              </w:rPr>
              <w:t xml:space="preserve">- Như Điều 6; </w:t>
            </w:r>
            <w:r>
              <w:rPr>
                <w:sz w:val="16"/>
              </w:rPr>
              <w:br/>
              <w:t>- Thủ tướng, các PTTg Chính phủ;</w:t>
            </w:r>
            <w:r>
              <w:rPr>
                <w:sz w:val="16"/>
              </w:rPr>
              <w:br/>
              <w:t xml:space="preserve">- VPCP: BTCN, các PCN, Trợ lý TTg; TGĐ Cổng TTĐT, các Vụ: KTTH, TKBT, NC, PL, QHĐP, NN, TH; </w:t>
            </w:r>
            <w:r>
              <w:rPr>
                <w:sz w:val="16"/>
              </w:rPr>
              <w:br/>
              <w:t>- Lưu: VT, CN(2).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012F">
            <w:pPr>
              <w:spacing w:before="120"/>
              <w:jc w:val="center"/>
            </w:pPr>
            <w:r>
              <w:rPr>
                <w:b/>
                <w:bCs/>
              </w:rPr>
              <w:t>K</w:t>
            </w:r>
            <w:r>
              <w:rPr>
                <w:b/>
                <w:bCs/>
              </w:rPr>
              <w:t xml:space="preserve">T. THỦ TƯỚNG </w:t>
            </w:r>
            <w:r>
              <w:rPr>
                <w:b/>
                <w:bCs/>
              </w:rPr>
              <w:br/>
              <w:t>PHÓ THỦ TƯỚNG</w:t>
            </w:r>
            <w:r>
              <w:rPr>
                <w:b/>
                <w:bCs/>
              </w:rPr>
              <w:br/>
            </w:r>
            <w:r>
              <w:rPr>
                <w:b/>
                <w:bCs/>
              </w:rPr>
              <w:br/>
            </w:r>
            <w:r>
              <w:rPr>
                <w:b/>
                <w:bCs/>
              </w:rPr>
              <w:br/>
            </w:r>
            <w:r>
              <w:rPr>
                <w:b/>
                <w:bCs/>
              </w:rPr>
              <w:br/>
            </w:r>
            <w:r>
              <w:rPr>
                <w:b/>
                <w:bCs/>
              </w:rPr>
              <w:br/>
              <w:t>Trần Hồng Hà</w:t>
            </w:r>
          </w:p>
        </w:tc>
      </w:tr>
    </w:tbl>
    <w:p w:rsidR="00000000" w:rsidRDefault="00B8012F">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2F"/>
    <w:rsid w:val="00B8012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91744C8-2399-4BA8-9407-626F73A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2023-06-05T02:57:00Z</dcterms:created>
  <dcterms:modified xsi:type="dcterms:W3CDTF">2023-06-05T02:57:00Z</dcterms:modified>
</cp:coreProperties>
</file>