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5956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  <w:jc w:val="center"/>
            </w:pPr>
            <w:r>
              <w:t>BỘ Y TẾ</w:t>
            </w:r>
            <w:r>
              <w:br/>
            </w:r>
            <w:r>
              <w:rPr>
                <w:b/>
                <w:bCs/>
              </w:rPr>
              <w:t>CỤC QUẢN LÝ DƯỢC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  <w:jc w:val="center"/>
            </w:pPr>
            <w:r>
              <w:t xml:space="preserve">Số: </w:t>
            </w:r>
            <w:bookmarkStart w:id="0" w:name="_GoBack"/>
            <w:r>
              <w:t>611/QĐ-QLD</w:t>
            </w:r>
            <w:bookmarkEnd w:id="0"/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  <w:jc w:val="right"/>
            </w:pPr>
            <w:r>
              <w:rPr>
                <w:i/>
                <w:iCs/>
              </w:rPr>
              <w:t>Hà Nội, ngày 21 tháng 08 năm 2023</w:t>
            </w:r>
          </w:p>
        </w:tc>
      </w:tr>
    </w:tbl>
    <w:p w:rsidR="00000000" w:rsidRDefault="00D013E5">
      <w:pPr>
        <w:spacing w:before="120" w:after="280" w:afterAutospacing="1"/>
      </w:pPr>
      <w:r>
        <w:t> </w:t>
      </w:r>
    </w:p>
    <w:p w:rsidR="00000000" w:rsidRDefault="00D013E5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D013E5">
      <w:pPr>
        <w:spacing w:before="120" w:after="280" w:afterAutospacing="1"/>
        <w:jc w:val="center"/>
      </w:pPr>
      <w:bookmarkStart w:id="2" w:name="loai_1_name"/>
      <w:r>
        <w:t>VỀ VIỆC THU HỒI GIẤY ĐĂNG KÝ LƯU HÀNH THUỐC TẠI VIỆT NAM ĐỐI VỚI THUỐC ĐÃ ĐƯỢC C</w:t>
      </w:r>
      <w:r>
        <w:t>ẤP GIẤY ĐĂNG KÝ LƯU HÀNH</w:t>
      </w:r>
      <w:bookmarkEnd w:id="2"/>
    </w:p>
    <w:p w:rsidR="00000000" w:rsidRDefault="00D013E5">
      <w:pPr>
        <w:spacing w:before="120" w:after="280" w:afterAutospacing="1"/>
        <w:jc w:val="center"/>
      </w:pPr>
      <w:r>
        <w:rPr>
          <w:b/>
          <w:bCs/>
        </w:rPr>
        <w:t>CỤC TRƯỞNG CỤC QUẢN LÝ DƯỢC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Luật Dược số 105/2016/QH13 ngày 06/04/2016;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Nghị định 54/2017/NĐ-CP ngày 08/05/2017 của Chính phủ quy định chi tiết một số điều về biện pháp thi hành Luật dược;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Nghị định số 155/2018</w:t>
      </w:r>
      <w:r>
        <w:rPr>
          <w:i/>
          <w:iCs/>
        </w:rPr>
        <w:t>/NĐ-CP ngày 12/11/2018 của Chính phủ sửa đổi một số quy định liên quan đến điều kiện đầu tư kinh doanh thuộc phạm vi quản lý nhà nước của Bộ Y tế;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Nghị định số 95/2022/NĐ-CP ngày 15/11/2022 của Chính phủ quy định chức năng, nhiệm vụ, quyền hạn và cơ</w:t>
      </w:r>
      <w:r>
        <w:rPr>
          <w:i/>
          <w:iCs/>
        </w:rPr>
        <w:t xml:space="preserve"> cấu tổ chức của Bộ Y tế;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Quyết định số 1969/QĐ-BYT ngày 26/4/2023 của Bộ trưởng Bộ Y tế quy định chức năng, nhiệm vụ, quyền hạn và cơ cấu tổ chức của Cục Quản lý dược thuộc Bộ Y tế;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 xml:space="preserve">Căn cứ Thông tư số 08/2022/TT-BYT ngày 05/9/2022 của Bộ trưởng Bộ </w:t>
      </w:r>
      <w:r>
        <w:rPr>
          <w:i/>
          <w:iCs/>
        </w:rPr>
        <w:t>Y tế quy định việc đăng ký lưu hành thuốc, nguyên liệu làm thuốc;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Căn cứ đơn đề nghị thu hồi giấy đăng ký lưu hành thuốc tại Việt Nam của các cơ sở đăng ký thuốc;</w:t>
      </w:r>
    </w:p>
    <w:p w:rsidR="00000000" w:rsidRDefault="00D013E5">
      <w:pPr>
        <w:spacing w:before="120" w:after="280" w:afterAutospacing="1"/>
      </w:pPr>
      <w:r>
        <w:rPr>
          <w:i/>
          <w:iCs/>
        </w:rPr>
        <w:t>Theo đề nghị của Trưởng phòng Phòng Đăng ký thuốc - Cục Quản lý Dược.</w:t>
      </w:r>
    </w:p>
    <w:p w:rsidR="00000000" w:rsidRDefault="00D013E5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D013E5">
      <w:pPr>
        <w:spacing w:before="120" w:after="280" w:afterAutospacing="1"/>
      </w:pPr>
      <w:bookmarkStart w:id="3" w:name="dieu_1"/>
      <w:r>
        <w:rPr>
          <w:b/>
          <w:bCs/>
        </w:rPr>
        <w:t>Điều 1.</w:t>
      </w:r>
      <w:bookmarkEnd w:id="3"/>
      <w:r>
        <w:t xml:space="preserve"> </w:t>
      </w:r>
      <w:bookmarkStart w:id="4" w:name="dieu_1_name"/>
      <w:r>
        <w:t>Thu</w:t>
      </w:r>
      <w:r>
        <w:t xml:space="preserve"> hồi giấy đăng ký lưu hành thuốc tại Việt Nam đối với 07 thuốc tại phụ lục đính kèm Quyết định này.</w:t>
      </w:r>
      <w:bookmarkEnd w:id="4"/>
    </w:p>
    <w:p w:rsidR="00000000" w:rsidRDefault="00D013E5">
      <w:pPr>
        <w:spacing w:before="120" w:after="280" w:afterAutospacing="1"/>
      </w:pPr>
      <w:r>
        <w:rPr>
          <w:b/>
          <w:bCs/>
        </w:rPr>
        <w:t>Lý do:</w:t>
      </w:r>
      <w:r>
        <w:t xml:space="preserve"> Các cơ sở đăng ký thuốc đề nghị tự nguyện thu hồi giấy đăng ký lưu hành thuốc tại Việt Nam.</w:t>
      </w:r>
    </w:p>
    <w:p w:rsidR="00000000" w:rsidRDefault="00D013E5">
      <w:pPr>
        <w:spacing w:before="120" w:after="280" w:afterAutospacing="1"/>
      </w:pPr>
      <w:bookmarkStart w:id="5" w:name="dieu_2"/>
      <w:r>
        <w:rPr>
          <w:b/>
          <w:bCs/>
        </w:rPr>
        <w:t>Điều 2.</w:t>
      </w:r>
      <w:bookmarkEnd w:id="5"/>
      <w:r>
        <w:t xml:space="preserve"> </w:t>
      </w:r>
      <w:bookmarkStart w:id="6" w:name="dieu_2_name"/>
      <w:r>
        <w:t xml:space="preserve">Thuốc nước ngoài đã nhập khẩu vào Việt Nam trước </w:t>
      </w:r>
      <w:r>
        <w:t xml:space="preserve">ngày Quyết định này có hiệu lực được phép lưu hành đến hết hạn dùng của thuốc. Cơ sở đăng ký thuốc, sản xuất thuốc phải có </w:t>
      </w:r>
      <w:r>
        <w:lastRenderedPageBreak/>
        <w:t>trách nhiệm theo dõi và chịu trách nhiệm về chất lượng, an toàn, hiệu quả của thuốc trong quá trình lưu hành.</w:t>
      </w:r>
      <w:bookmarkEnd w:id="6"/>
    </w:p>
    <w:p w:rsidR="00000000" w:rsidRDefault="00D013E5">
      <w:pPr>
        <w:spacing w:before="120" w:after="280" w:afterAutospacing="1"/>
      </w:pPr>
      <w:bookmarkStart w:id="7" w:name="dieu_3"/>
      <w:r>
        <w:rPr>
          <w:b/>
          <w:bCs/>
        </w:rPr>
        <w:t>Điều 3.</w:t>
      </w:r>
      <w:bookmarkEnd w:id="7"/>
      <w:r>
        <w:t xml:space="preserve"> </w:t>
      </w:r>
      <w:bookmarkStart w:id="8" w:name="dieu_3_name"/>
      <w:r>
        <w:t xml:space="preserve">Quyết định này </w:t>
      </w:r>
      <w:r>
        <w:t>có hiệu lực kể từ ngày ký ban hành.</w:t>
      </w:r>
      <w:bookmarkEnd w:id="8"/>
    </w:p>
    <w:p w:rsidR="00000000" w:rsidRDefault="00D013E5">
      <w:pPr>
        <w:spacing w:before="120" w:after="280" w:afterAutospacing="1"/>
      </w:pPr>
      <w:bookmarkStart w:id="9" w:name="dieu_4"/>
      <w:r>
        <w:rPr>
          <w:b/>
          <w:bCs/>
        </w:rPr>
        <w:t>Điều 4.</w:t>
      </w:r>
      <w:bookmarkEnd w:id="9"/>
      <w:r>
        <w:t xml:space="preserve"> </w:t>
      </w:r>
      <w:bookmarkStart w:id="10" w:name="dieu_4_name"/>
      <w:r>
        <w:t>Giám đốc Sở Y tế các tỉnh, thành phố trực thuộc Trung ương, các cơ sở kinh doanh dược và Giám đốc cơ sở đăng ký, cơ sở sản xuất có thuốc nêu tại Điều 1 chịu trách nhiệm thi hành Quyết định này./.</w:t>
      </w:r>
      <w:bookmarkEnd w:id="10"/>
    </w:p>
    <w:p w:rsidR="00000000" w:rsidRDefault="00D013E5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248"/>
      </w:tblGrid>
      <w:tr w:rsidR="00000000"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</w:t>
            </w:r>
            <w:r>
              <w:rPr>
                <w:sz w:val="16"/>
              </w:rPr>
              <w:t>hư Điều 4;</w:t>
            </w:r>
            <w:r>
              <w:rPr>
                <w:sz w:val="16"/>
              </w:rPr>
              <w:br/>
              <w:t>- Bộ trưởng Đào Hồng Lan (để b/c);</w:t>
            </w:r>
            <w:r>
              <w:rPr>
                <w:sz w:val="16"/>
              </w:rPr>
              <w:br/>
              <w:t>- Thứ trưởng Đỗ Xuân Tuyên (để b/c);</w:t>
            </w:r>
            <w:r>
              <w:rPr>
                <w:sz w:val="16"/>
              </w:rPr>
              <w:br/>
              <w:t>- Cục trưởng (để b/c);</w:t>
            </w:r>
            <w:r>
              <w:rPr>
                <w:sz w:val="16"/>
              </w:rPr>
              <w:br/>
              <w:t>- Cục Quân Y - Bộ Quốc phòng; Cục Y tế - Bộ Công an; Cục Y tế Giao thông vận tải - Bộ Giao thông vận tải;</w:t>
            </w:r>
            <w:r>
              <w:rPr>
                <w:sz w:val="16"/>
              </w:rPr>
              <w:br/>
              <w:t>- Tổng cục Hải quan - Bộ Tài chính;</w:t>
            </w:r>
            <w:r>
              <w:rPr>
                <w:sz w:val="16"/>
              </w:rPr>
              <w:br/>
              <w:t>- Bảo hi</w:t>
            </w:r>
            <w:r>
              <w:rPr>
                <w:sz w:val="16"/>
              </w:rPr>
              <w:t>ểm Xã hội Việt Nam;</w:t>
            </w:r>
            <w:r>
              <w:rPr>
                <w:sz w:val="16"/>
              </w:rPr>
              <w:br/>
              <w:t>- Bộ Y tế: Vụ Pháp chế, Cục Quản lý YDCT, Cục QLKCB, Thanh tra Bộ; Trung tâm mua sắm tập trung thuốc Quốc gia;</w:t>
            </w:r>
            <w:r>
              <w:rPr>
                <w:sz w:val="16"/>
              </w:rPr>
              <w:br/>
              <w:t>- Các Viện: KN thuốc TW, KN thuốc TP. HCM;</w:t>
            </w:r>
            <w:r>
              <w:rPr>
                <w:sz w:val="16"/>
              </w:rPr>
              <w:br/>
              <w:t>- Tổng Công ty Dược Việt Nam - Công ty cổ phần;</w:t>
            </w:r>
            <w:r>
              <w:rPr>
                <w:sz w:val="16"/>
              </w:rPr>
              <w:br/>
              <w:t>- Các Bệnh viện &amp; Viện có giường b</w:t>
            </w:r>
            <w:r>
              <w:rPr>
                <w:sz w:val="16"/>
              </w:rPr>
              <w:t>ệnh trực thuộc Bộ;</w:t>
            </w:r>
            <w:r>
              <w:rPr>
                <w:sz w:val="16"/>
              </w:rPr>
              <w:br/>
              <w:t>- Các phòng Cục QLD: QLKDD, QLCLT, QLG, Website Cục QLD;</w:t>
            </w:r>
            <w:r>
              <w:rPr>
                <w:sz w:val="16"/>
              </w:rPr>
              <w:br/>
              <w:t>- Lưu: VT, ĐKT (Trg) (2b).</w:t>
            </w:r>
          </w:p>
        </w:tc>
        <w:tc>
          <w:tcPr>
            <w:tcW w:w="4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KT. CỤC TRƯỞNG</w:t>
            </w:r>
            <w:r>
              <w:rPr>
                <w:b/>
                <w:bCs/>
              </w:rPr>
              <w:br/>
              <w:t>PHÓ CỤC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Thành Lâm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 </w:t>
      </w:r>
    </w:p>
    <w:p w:rsidR="00000000" w:rsidRDefault="00D013E5">
      <w:pPr>
        <w:spacing w:before="120" w:after="280" w:afterAutospacing="1"/>
        <w:jc w:val="center"/>
      </w:pPr>
      <w:bookmarkStart w:id="11" w:name="chuong_pl"/>
      <w:r>
        <w:rPr>
          <w:b/>
          <w:bCs/>
        </w:rPr>
        <w:t>PHỤ LỤC</w:t>
      </w:r>
      <w:bookmarkEnd w:id="11"/>
    </w:p>
    <w:p w:rsidR="00000000" w:rsidRDefault="00D013E5">
      <w:pPr>
        <w:spacing w:before="120" w:after="280" w:afterAutospacing="1"/>
        <w:jc w:val="center"/>
      </w:pPr>
      <w:bookmarkStart w:id="12" w:name="chuong_pl_name"/>
      <w:r>
        <w:t>DANH MỤC 07 THUỐC THU HỒI GIẤY ĐĂNG KÝ LƯU HÀNH TẠI VIỆT NAM</w:t>
      </w:r>
      <w:bookmarkEnd w:id="12"/>
      <w:r>
        <w:br/>
      </w:r>
      <w:r>
        <w:rPr>
          <w:i/>
          <w:iCs/>
        </w:rPr>
        <w:t>(Kèm theo Quyết định số 611/QĐ</w:t>
      </w:r>
      <w:r>
        <w:rPr>
          <w:i/>
          <w:iCs/>
        </w:rPr>
        <w:t>-QLD ngày 21/08/2023 của Cục Quản lý Dược)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Tên thuốc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Hoạt chất, hàm lượng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Dạng bào chế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rPr>
                <w:b/>
                <w:bCs/>
              </w:rPr>
              <w:t>Số đăng ký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1. Cơ sở đăng ký: Công ty cổ phần Fresenius Kabi Việt Nam</w:t>
      </w:r>
      <w:r>
        <w:t xml:space="preserve"> </w:t>
      </w:r>
      <w:r>
        <w:rPr>
          <w:i/>
          <w:iCs/>
        </w:rPr>
        <w:t>(Địa chỉ: Khu vực 8, phường Nhơn Phú, thành phố Quy Nhơn, tỉnh Bình Định, Việt Nam)</w:t>
      </w:r>
    </w:p>
    <w:p w:rsidR="00000000" w:rsidRDefault="00D013E5">
      <w:pPr>
        <w:spacing w:before="120" w:after="280" w:afterAutospacing="1"/>
      </w:pPr>
      <w:r>
        <w:rPr>
          <w:b/>
          <w:bCs/>
        </w:rPr>
        <w:t xml:space="preserve">1.1. Cơ sở </w:t>
      </w:r>
      <w:r>
        <w:rPr>
          <w:b/>
          <w:bCs/>
        </w:rPr>
        <w:t>sản xuất: Fresenius Kabi Oncology Limited</w:t>
      </w:r>
      <w:r>
        <w:t xml:space="preserve"> </w:t>
      </w:r>
      <w:r>
        <w:rPr>
          <w:i/>
          <w:iCs/>
        </w:rPr>
        <w:t>(Địa chỉ: Village Kishanpura, Baddi, Tehsil Nalagarh, District Solan, Himachal Pradesh, IN-174101, India)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1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Kemocarb 150mg/15ml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Carboplatin 150mg/15ml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Dung dịch tiêm truyền tĩnh mạch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VN-14671-12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 xml:space="preserve">2. Cơ sở đăng ký: </w:t>
      </w:r>
      <w:r>
        <w:rPr>
          <w:b/>
          <w:bCs/>
        </w:rPr>
        <w:t>Enter Pharm Co., Ltd</w:t>
      </w:r>
      <w:r>
        <w:t xml:space="preserve"> </w:t>
      </w:r>
      <w:r>
        <w:rPr>
          <w:i/>
          <w:iCs/>
        </w:rPr>
        <w:t>(Địa chỉ: 1, Hyehwa-ro 3ga-gil, Jongno-gu, Seoul, Korea)</w:t>
      </w:r>
    </w:p>
    <w:p w:rsidR="00000000" w:rsidRDefault="00D013E5">
      <w:pPr>
        <w:spacing w:before="120" w:after="280" w:afterAutospacing="1"/>
      </w:pPr>
      <w:r>
        <w:rPr>
          <w:b/>
          <w:bCs/>
        </w:rPr>
        <w:lastRenderedPageBreak/>
        <w:t>2.1. Cơ sở sản xuất: Sungwon Adcock Pharm.</w:t>
      </w:r>
      <w:r>
        <w:t xml:space="preserve"> </w:t>
      </w:r>
      <w:r>
        <w:rPr>
          <w:i/>
          <w:iCs/>
        </w:rPr>
        <w:t>(Địa chỉ: 54, Gimpo-daero 1644beon-gil, Yangchon-eup, Gimpo-si, Gyeonggi-do, Korea)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2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Sungwon Adcock Ciprofloxacin 500mg Tab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Ciprofloxa</w:t>
            </w:r>
            <w:r>
              <w:t>cin (dưới dạng Ciprofloxacin hydrochlorid) 500mg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Viên nén bao phim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VN-22397-19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3. Cơ sở đăng ký: Janssen Cilag Ltd.</w:t>
      </w:r>
      <w:r>
        <w:t xml:space="preserve"> </w:t>
      </w:r>
      <w:r>
        <w:rPr>
          <w:i/>
          <w:iCs/>
        </w:rPr>
        <w:t>(Địa chỉ: 106 Moo 4 Lad Krabang Industrial Estate, Chalong Krung Road, Kwaeng Lam Plat Tew, Khet Lad Krabang, Bangkok Metropolis, Thailand)</w:t>
      </w:r>
    </w:p>
    <w:p w:rsidR="00000000" w:rsidRDefault="00D013E5">
      <w:pPr>
        <w:spacing w:before="120" w:after="280" w:afterAutospacing="1"/>
      </w:pPr>
      <w:r>
        <w:rPr>
          <w:b/>
          <w:bCs/>
        </w:rPr>
        <w:t xml:space="preserve">3.1. Cơ sở sản xuất: AstraZeneca AB </w:t>
      </w:r>
      <w:r>
        <w:rPr>
          <w:i/>
          <w:iCs/>
        </w:rPr>
        <w:t>(Địa chỉ: SE-151 85 Sodertalje, Sweden)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3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Rhinocort Aqua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Budesonid 64 mcg/liều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Hỗn dịch xịt mũi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VN-19560-16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3.2. Cơ sở sản xuất: Janssen-Ortho LLC</w:t>
      </w:r>
      <w:r>
        <w:t xml:space="preserve"> (Cơ sở đóng gói và xuất xưởng: Janssen Cilag S.p.A - Địa chỉ: Via C. Ja</w:t>
      </w:r>
      <w:r>
        <w:t xml:space="preserve">nssen (loc. Borgo S. Michele) - 040100 Latina (LT), Ý) </w:t>
      </w:r>
      <w:r>
        <w:rPr>
          <w:i/>
          <w:iCs/>
        </w:rPr>
        <w:t>(Địa chỉ: State Road 933, Km 0.1, Mamey Ward, Gurabo, Puerto Rico 00778, USA)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4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Prezista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Darunavir (dưới dạng Darunavir ethanolat) 400mg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viên nén bao phim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VN3-289-20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Prezista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Darunavir (dưới dạng Da</w:t>
            </w:r>
            <w:r>
              <w:t>runavir ethanolat) 600mg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viên nén bao phim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VN3-290-20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4. Cơ sở đăng ký: Merck Export GmbH</w:t>
      </w:r>
      <w:r>
        <w:t xml:space="preserve"> </w:t>
      </w:r>
      <w:r>
        <w:rPr>
          <w:i/>
          <w:iCs/>
        </w:rPr>
        <w:t>(Địa chỉ: Frankfurter Straβe 250, 64293 Darmstadt, Germany)</w:t>
      </w:r>
    </w:p>
    <w:p w:rsidR="00000000" w:rsidRDefault="00D013E5">
      <w:pPr>
        <w:spacing w:before="120" w:after="280" w:afterAutospacing="1"/>
      </w:pPr>
      <w:r>
        <w:rPr>
          <w:b/>
          <w:bCs/>
        </w:rPr>
        <w:t>4.1. Cơ sở sản xuất: Famar Lyon</w:t>
      </w:r>
      <w:r>
        <w:t xml:space="preserve"> </w:t>
      </w:r>
      <w:r>
        <w:rPr>
          <w:i/>
          <w:iCs/>
        </w:rPr>
        <w:t>(Địa chỉ: 29, avenue Charles de Gaulle, 69230 Saint-Genis Laval, France)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6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Praxilene 200mg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Naftidrofuryl hydrogen oxalat 200mg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Viên nén bao phim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VN-21904-19</w:t>
            </w:r>
          </w:p>
        </w:tc>
      </w:tr>
    </w:tbl>
    <w:p w:rsidR="00000000" w:rsidRDefault="00D013E5">
      <w:pPr>
        <w:spacing w:before="120" w:after="280" w:afterAutospacing="1"/>
      </w:pPr>
      <w:r>
        <w:rPr>
          <w:b/>
          <w:bCs/>
        </w:rPr>
        <w:t>5. Cơ sở đăng ký: Pfizer (Thailand) Ltd.</w:t>
      </w:r>
      <w:r>
        <w:t xml:space="preserve"> </w:t>
      </w:r>
      <w:r>
        <w:rPr>
          <w:i/>
          <w:iCs/>
        </w:rPr>
        <w:t>(Địa chỉ: No.323 United center Building, Floors 36th and 37th, Silom Road, Silom Sub-district, Bang Rak District, Bangkok Metropol</w:t>
      </w:r>
      <w:r>
        <w:rPr>
          <w:i/>
          <w:iCs/>
        </w:rPr>
        <w:t>is, Thailand)</w:t>
      </w:r>
    </w:p>
    <w:p w:rsidR="00000000" w:rsidRDefault="00D013E5">
      <w:pPr>
        <w:spacing w:before="120" w:after="280" w:afterAutospacing="1"/>
      </w:pPr>
      <w:r>
        <w:rPr>
          <w:b/>
          <w:bCs/>
        </w:rPr>
        <w:t>5.1. Cơ sở sản xuất: R-Pharm Germany GmbH</w:t>
      </w:r>
      <w:r>
        <w:t xml:space="preserve"> </w:t>
      </w:r>
      <w:r>
        <w:rPr>
          <w:i/>
          <w:iCs/>
        </w:rPr>
        <w:t>(Địa chỉ: Heinrich-Mack-Str. 35, 89257 Illertissen, Germany)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966"/>
        <w:gridCol w:w="2883"/>
        <w:gridCol w:w="2097"/>
        <w:gridCol w:w="1649"/>
      </w:tblGrid>
      <w:tr w:rsidR="00000000"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7</w:t>
            </w:r>
          </w:p>
        </w:tc>
        <w:tc>
          <w:tcPr>
            <w:tcW w:w="104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Champix</w:t>
            </w:r>
          </w:p>
        </w:tc>
        <w:tc>
          <w:tcPr>
            <w:tcW w:w="1537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Varenicline (dưới dạng Varenicline tartrate) 0,5mg; Varenicline (dưới dạng Varenicline tartrate) 1mg</w:t>
            </w:r>
          </w:p>
        </w:tc>
        <w:tc>
          <w:tcPr>
            <w:tcW w:w="111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Viên nén bao phim</w:t>
            </w:r>
          </w:p>
        </w:tc>
        <w:tc>
          <w:tcPr>
            <w:tcW w:w="879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D013E5">
            <w:pPr>
              <w:spacing w:before="120"/>
              <w:jc w:val="center"/>
            </w:pPr>
            <w:r>
              <w:t>VN-21937-1</w:t>
            </w:r>
            <w:r>
              <w:t>9</w:t>
            </w:r>
          </w:p>
        </w:tc>
      </w:tr>
    </w:tbl>
    <w:p w:rsidR="00000000" w:rsidRDefault="00D013E5">
      <w:pPr>
        <w:spacing w:before="120" w:after="280" w:afterAutospacing="1"/>
      </w:pPr>
      <w:r>
        <w:t> </w:t>
      </w:r>
    </w:p>
    <w:p w:rsidR="00000000" w:rsidRDefault="00D013E5">
      <w:pPr>
        <w:spacing w:before="120" w:after="280" w:afterAutospacing="1"/>
      </w:pPr>
      <w:r>
        <w:lastRenderedPageBreak/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E5"/>
    <w:rsid w:val="00D0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C057F-5B03-4DAC-AECF-83FC7C34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 giup luat </dc:creator>
  <cp:keywords/>
  <cp:lastModifiedBy>Tro giup luat </cp:lastModifiedBy>
  <cp:revision>2</cp:revision>
  <cp:lastPrinted>1601-01-01T00:00:00Z</cp:lastPrinted>
  <dcterms:created xsi:type="dcterms:W3CDTF">2023-08-24T01:42:00Z</dcterms:created>
  <dcterms:modified xsi:type="dcterms:W3CDTF">2023-08-24T01:42:00Z</dcterms:modified>
</cp:coreProperties>
</file>