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67E">
            <w:pPr>
              <w:spacing w:before="120"/>
              <w:jc w:val="center"/>
            </w:pPr>
            <w:r>
              <w:rPr>
                <w:b/>
                <w:bCs/>
              </w:rPr>
              <w:t>BỘ KHOA HỌC VÀ</w:t>
            </w:r>
            <w:r>
              <w:rPr>
                <w:b/>
                <w:bCs/>
              </w:rPr>
              <w:br/>
              <w:t>CÔNG NGHỆ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67E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67E">
            <w:pPr>
              <w:spacing w:before="120"/>
              <w:jc w:val="center"/>
            </w:pPr>
            <w:r>
              <w:t xml:space="preserve">Số: </w:t>
            </w:r>
            <w:bookmarkStart w:id="0" w:name="_GoBack"/>
            <w:r>
              <w:t>586/QĐ-BKHCN</w:t>
            </w:r>
            <w:bookmarkEnd w:id="0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67E">
            <w:pPr>
              <w:spacing w:before="120"/>
              <w:jc w:val="right"/>
            </w:pPr>
            <w:r>
              <w:rPr>
                <w:i/>
                <w:iCs/>
              </w:rPr>
              <w:t>Hà Nội, ngày 06 tháng 04 năm 2023</w:t>
            </w:r>
          </w:p>
        </w:tc>
      </w:tr>
    </w:tbl>
    <w:p w:rsidR="00000000" w:rsidRDefault="002F067E">
      <w:pPr>
        <w:spacing w:before="120" w:after="280" w:afterAutospacing="1"/>
      </w:pPr>
      <w:r>
        <w:t> </w:t>
      </w:r>
    </w:p>
    <w:p w:rsidR="00000000" w:rsidRDefault="002F067E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QUYẾT ĐỊNH</w:t>
      </w:r>
      <w:bookmarkEnd w:id="1"/>
    </w:p>
    <w:p w:rsidR="00000000" w:rsidRDefault="002F067E">
      <w:pPr>
        <w:spacing w:before="120" w:after="280" w:afterAutospacing="1"/>
        <w:jc w:val="center"/>
      </w:pPr>
      <w:bookmarkStart w:id="2" w:name="loai_1_name"/>
      <w:r>
        <w:t>VỀ VIỆC CÔNG BỐ TIÊU CHUẨN QUỐC GIA</w:t>
      </w:r>
      <w:bookmarkEnd w:id="2"/>
    </w:p>
    <w:p w:rsidR="00000000" w:rsidRDefault="002F067E">
      <w:pPr>
        <w:spacing w:before="120" w:after="280" w:afterAutospacing="1"/>
        <w:jc w:val="center"/>
      </w:pPr>
      <w:r>
        <w:rPr>
          <w:b/>
          <w:bCs/>
        </w:rPr>
        <w:t>BỘ TRƯỞNG</w:t>
      </w:r>
      <w:r>
        <w:rPr>
          <w:b/>
          <w:bCs/>
        </w:rPr>
        <w:br/>
        <w:t>BỘ KHOA HỌC VÀ CÔNG NGHỆ</w:t>
      </w:r>
    </w:p>
    <w:p w:rsidR="00000000" w:rsidRDefault="002F067E">
      <w:pPr>
        <w:spacing w:before="120" w:after="280" w:afterAutospacing="1"/>
      </w:pPr>
      <w:r>
        <w:rPr>
          <w:i/>
          <w:iCs/>
        </w:rPr>
        <w:t xml:space="preserve">Căn cứ </w:t>
      </w:r>
      <w:r>
        <w:rPr>
          <w:i/>
          <w:iCs/>
        </w:rPr>
        <w:t>Luật Tiêu chuẩn và Quy chuẩn kỹ thuật ngày 29/6/2006;</w:t>
      </w:r>
    </w:p>
    <w:p w:rsidR="00000000" w:rsidRDefault="002F067E">
      <w:pPr>
        <w:spacing w:before="120" w:after="280" w:afterAutospacing="1"/>
      </w:pPr>
      <w:r>
        <w:rPr>
          <w:i/>
          <w:iCs/>
        </w:rPr>
        <w:t>Căn cứ Nghị định số 127/2007/NĐ-CP ngày 01/8/2007 của Chính phủ quy định chi tiết thi hành một số điều của Luật Tiêu chuẩn và Quy chuẩn kỹ thuật;</w:t>
      </w:r>
    </w:p>
    <w:p w:rsidR="00000000" w:rsidRDefault="002F067E">
      <w:pPr>
        <w:spacing w:before="120" w:after="280" w:afterAutospacing="1"/>
      </w:pPr>
      <w:r>
        <w:rPr>
          <w:i/>
          <w:iCs/>
        </w:rPr>
        <w:t>Căn cứ Nghị định số 78/2018/NĐ-CP ngày 16/5/2018 của Chí</w:t>
      </w:r>
      <w:r>
        <w:rPr>
          <w:i/>
          <w:iCs/>
        </w:rPr>
        <w:t>nh phủ sửa đổi, bổ sung một số điều của Nghị định số 127/2007/NĐ-CP ngày 01/8/2007 của Chính phủ quy định chi tiết thi hành một số điều của Luật Tiêu chuẩn và Quy chuẩn kỹ thuật;</w:t>
      </w:r>
    </w:p>
    <w:p w:rsidR="00000000" w:rsidRDefault="002F067E">
      <w:pPr>
        <w:spacing w:before="120" w:after="280" w:afterAutospacing="1"/>
      </w:pPr>
      <w:r>
        <w:rPr>
          <w:i/>
          <w:iCs/>
        </w:rPr>
        <w:t xml:space="preserve">Căn cứ Nghị định số 95/2017/NĐ-CP ngày 16/8/2017 của Chính phủ quy định chức </w:t>
      </w:r>
      <w:r>
        <w:rPr>
          <w:i/>
          <w:iCs/>
        </w:rPr>
        <w:t>năng, nhiệm vụ, quyền hạn và cơ cấu tổ chức của Bộ Khoa học và Công nghệ;</w:t>
      </w:r>
    </w:p>
    <w:p w:rsidR="00000000" w:rsidRDefault="002F067E">
      <w:pPr>
        <w:spacing w:before="120" w:after="280" w:afterAutospacing="1"/>
      </w:pPr>
      <w:r>
        <w:rPr>
          <w:i/>
          <w:iCs/>
        </w:rPr>
        <w:t>Theo đề nghị của Tổng cục trưởng Tổng cục Tiêu chuẩn Đo lường Chất lượng.</w:t>
      </w:r>
    </w:p>
    <w:p w:rsidR="00000000" w:rsidRDefault="002F067E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2F067E">
      <w:pPr>
        <w:spacing w:before="120" w:after="280" w:afterAutospacing="1"/>
      </w:pPr>
      <w:bookmarkStart w:id="3" w:name="dieu_1"/>
      <w:r>
        <w:rPr>
          <w:b/>
          <w:bCs/>
        </w:rPr>
        <w:t xml:space="preserve">Điều 1. </w:t>
      </w:r>
      <w:r>
        <w:t>Công bố 05 Tiêu chuẩn quốc gia (TCVN) sau đây:</w:t>
      </w:r>
      <w:bookmarkEnd w:id="3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018"/>
        <w:gridCol w:w="5848"/>
      </w:tblGrid>
      <w:tr w:rsidR="00000000">
        <w:tc>
          <w:tcPr>
            <w:tcW w:w="2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 xml:space="preserve">1. 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TCVN 5603:2023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Nguyên tắc chung về vệ</w:t>
            </w:r>
            <w:r>
              <w:t xml:space="preserve"> sinh thực phẩm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 xml:space="preserve">2. 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 w:after="280" w:afterAutospacing="1"/>
            </w:pPr>
            <w:r>
              <w:t>TCVN 13624:2023</w:t>
            </w:r>
          </w:p>
          <w:p w:rsidR="00000000" w:rsidRDefault="002F067E">
            <w:pPr>
              <w:spacing w:before="120"/>
            </w:pPr>
            <w:r>
              <w:t>ISO/TS 26030:2019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Trách nhiệm xã hội và phát triển bền vững - Hướng dẫn áp dụng TCVN ISO 26000:2013 (ISO 26000:2010) trong chuỗi thực phẩm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3.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 w:after="280" w:afterAutospacing="1"/>
            </w:pPr>
            <w:r>
              <w:t>TCVN 13625:2023</w:t>
            </w:r>
          </w:p>
          <w:p w:rsidR="00000000" w:rsidRDefault="002F067E">
            <w:pPr>
              <w:spacing w:before="120"/>
            </w:pPr>
            <w:r>
              <w:t>ISO 23662:2021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 xml:space="preserve">Định nghĩa và tiêu chí kỹ thuật đối với thực </w:t>
            </w:r>
            <w:r>
              <w:t>phẩm, thành phần thực phẩm phù hợp cho người ăn chay hoặc người ăn thuần chay và để thông báo, ghi nhãn thực phẩm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4.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TCVN 13626:2023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Vệ sinh thực phẩm - Chế biến và phân phối đồ uống nóng từ thiết bị cung cấp đồ uống nóng - Yêu cầu vệ sinh và phép thử thô</w:t>
            </w:r>
            <w:r>
              <w:t>i nhiễm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t>5.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 w:after="280" w:afterAutospacing="1"/>
            </w:pPr>
            <w:r>
              <w:t>TCVN ISO/TS 22002-5:2023</w:t>
            </w:r>
          </w:p>
          <w:p w:rsidR="00000000" w:rsidRDefault="002F067E">
            <w:pPr>
              <w:spacing w:before="120"/>
            </w:pPr>
            <w:r>
              <w:lastRenderedPageBreak/>
              <w:t>ISO/TS 22002-5:2019</w:t>
            </w: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F067E">
            <w:pPr>
              <w:spacing w:before="120"/>
            </w:pPr>
            <w:r>
              <w:lastRenderedPageBreak/>
              <w:t>Chương trình tiên quyết về an toàn thực phẩm - Phần 5: Vận chuyển và bảo quản</w:t>
            </w:r>
          </w:p>
        </w:tc>
      </w:tr>
    </w:tbl>
    <w:p w:rsidR="00000000" w:rsidRDefault="002F067E">
      <w:pPr>
        <w:spacing w:before="120" w:after="280" w:afterAutospacing="1"/>
      </w:pPr>
      <w:bookmarkStart w:id="4" w:name="dieu_2"/>
      <w:r>
        <w:rPr>
          <w:b/>
          <w:bCs/>
        </w:rPr>
        <w:t xml:space="preserve">Điều 2. </w:t>
      </w:r>
      <w:r>
        <w:t>Quyết định này có hiệu lực thi hành kể từ ngày ký.</w:t>
      </w:r>
      <w:bookmarkEnd w:id="4"/>
    </w:p>
    <w:p w:rsidR="00000000" w:rsidRDefault="002F067E">
      <w:pPr>
        <w:spacing w:before="120" w:after="280" w:afterAutospacing="1"/>
      </w:pPr>
      <w:bookmarkStart w:id="5" w:name="dieu_3"/>
      <w:r>
        <w:rPr>
          <w:b/>
          <w:bCs/>
        </w:rPr>
        <w:t xml:space="preserve">Điều 3. </w:t>
      </w:r>
      <w:r>
        <w:t>Tổng cục trưởng Tổng cục Tiêu chuẩn Đo lường Chất lượ</w:t>
      </w:r>
      <w:r>
        <w:t>ng và các tổ chức, cá nhân liên quan chịu trách nhiệm thi hành Quyết định này./.</w:t>
      </w:r>
      <w:bookmarkEnd w:id="5"/>
    </w:p>
    <w:p w:rsidR="00000000" w:rsidRDefault="002F067E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67E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>- Bộ trưởng (để báo cáo);</w:t>
            </w:r>
            <w:r>
              <w:rPr>
                <w:sz w:val="16"/>
              </w:rPr>
              <w:br/>
              <w:t>- Lưu: VT, TĐC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F067E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Lê Xuân Định</w:t>
            </w:r>
          </w:p>
        </w:tc>
      </w:tr>
    </w:tbl>
    <w:p w:rsidR="00000000" w:rsidRDefault="002F067E">
      <w:pPr>
        <w:spacing w:before="120" w:after="280" w:afterAutospacing="1"/>
      </w:pPr>
      <w: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7E"/>
    <w:rsid w:val="002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5D84E-95E1-40FE-B85D-CB470BB5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2023-06-12T08:28:00Z</dcterms:created>
  <dcterms:modified xsi:type="dcterms:W3CDTF">2023-06-12T08:28:00Z</dcterms:modified>
</cp:coreProperties>
</file>