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rsidRPr="00F40A77">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Pr="00F40A77" w:rsidRDefault="00F40A77">
            <w:pPr>
              <w:spacing w:before="120"/>
              <w:jc w:val="center"/>
              <w:rPr>
                <w:sz w:val="26"/>
                <w:szCs w:val="26"/>
              </w:rPr>
            </w:pPr>
            <w:r w:rsidRPr="00F40A77">
              <w:rPr>
                <w:b/>
                <w:bCs/>
                <w:sz w:val="26"/>
                <w:szCs w:val="26"/>
              </w:rPr>
              <w:t>THỦ TƯỚNG CHÍNH PHỦ</w:t>
            </w:r>
            <w:r w:rsidRPr="00F40A77">
              <w:rPr>
                <w:b/>
                <w:bCs/>
                <w:sz w:val="26"/>
                <w:szCs w:val="26"/>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Pr="00F40A77" w:rsidRDefault="00F40A77">
            <w:pPr>
              <w:spacing w:before="120"/>
              <w:jc w:val="center"/>
              <w:rPr>
                <w:sz w:val="26"/>
                <w:szCs w:val="26"/>
              </w:rPr>
            </w:pPr>
            <w:r w:rsidRPr="00F40A77">
              <w:rPr>
                <w:b/>
                <w:bCs/>
                <w:sz w:val="26"/>
                <w:szCs w:val="26"/>
              </w:rPr>
              <w:t>CỘNG HÒA XÃ HỘI CHỦ NGHĨA VIỆT NAM</w:t>
            </w:r>
            <w:r w:rsidRPr="00F40A77">
              <w:rPr>
                <w:b/>
                <w:bCs/>
                <w:sz w:val="26"/>
                <w:szCs w:val="26"/>
              </w:rPr>
              <w:br/>
              <w:t xml:space="preserve">Độc lập - Tự do - Hạnh phúc </w:t>
            </w:r>
            <w:r w:rsidRPr="00F40A77">
              <w:rPr>
                <w:b/>
                <w:bCs/>
                <w:sz w:val="26"/>
                <w:szCs w:val="26"/>
              </w:rPr>
              <w:br/>
              <w:t>---------------</w:t>
            </w:r>
          </w:p>
        </w:tc>
      </w:tr>
      <w:tr w:rsidR="00000000" w:rsidRPr="00F40A77">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Pr="00F40A77" w:rsidRDefault="00F40A77">
            <w:pPr>
              <w:spacing w:before="120"/>
              <w:jc w:val="center"/>
              <w:rPr>
                <w:sz w:val="26"/>
                <w:szCs w:val="26"/>
              </w:rPr>
            </w:pPr>
            <w:r w:rsidRPr="00F40A77">
              <w:rPr>
                <w:sz w:val="26"/>
                <w:szCs w:val="26"/>
              </w:rPr>
              <w:t xml:space="preserve">Số: </w:t>
            </w:r>
            <w:bookmarkStart w:id="0" w:name="_GoBack"/>
            <w:r w:rsidRPr="00F40A77">
              <w:rPr>
                <w:sz w:val="26"/>
                <w:szCs w:val="26"/>
              </w:rPr>
              <w:t>541/QĐ-TTg</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Pr="00F40A77" w:rsidRDefault="00F40A77">
            <w:pPr>
              <w:spacing w:before="120"/>
              <w:jc w:val="right"/>
              <w:rPr>
                <w:sz w:val="26"/>
                <w:szCs w:val="26"/>
              </w:rPr>
            </w:pPr>
            <w:r w:rsidRPr="00F40A77">
              <w:rPr>
                <w:i/>
                <w:iCs/>
                <w:sz w:val="26"/>
                <w:szCs w:val="26"/>
              </w:rPr>
              <w:t>Hà Nội ngày 22 tháng 5 năm 2023</w:t>
            </w:r>
          </w:p>
        </w:tc>
      </w:tr>
    </w:tbl>
    <w:p w:rsidR="00000000" w:rsidRPr="00F40A77" w:rsidRDefault="00F40A77">
      <w:pPr>
        <w:spacing w:before="120" w:after="280" w:afterAutospacing="1"/>
        <w:jc w:val="center"/>
        <w:rPr>
          <w:sz w:val="26"/>
          <w:szCs w:val="26"/>
        </w:rPr>
      </w:pPr>
      <w:r w:rsidRPr="00F40A77">
        <w:rPr>
          <w:sz w:val="26"/>
          <w:szCs w:val="26"/>
        </w:rPr>
        <w:t> </w:t>
      </w:r>
    </w:p>
    <w:p w:rsidR="00000000" w:rsidRPr="00F40A77" w:rsidRDefault="00F40A77">
      <w:pPr>
        <w:spacing w:before="120" w:after="280" w:afterAutospacing="1"/>
        <w:jc w:val="center"/>
        <w:rPr>
          <w:sz w:val="26"/>
          <w:szCs w:val="26"/>
        </w:rPr>
      </w:pPr>
      <w:bookmarkStart w:id="1" w:name="loai_1"/>
      <w:r w:rsidRPr="00F40A77">
        <w:rPr>
          <w:b/>
          <w:bCs/>
          <w:sz w:val="26"/>
          <w:szCs w:val="26"/>
        </w:rPr>
        <w:t>QUYẾT ĐỊNH</w:t>
      </w:r>
      <w:bookmarkEnd w:id="1"/>
    </w:p>
    <w:p w:rsidR="00000000" w:rsidRPr="00F40A77" w:rsidRDefault="00F40A77">
      <w:pPr>
        <w:spacing w:before="120" w:after="280" w:afterAutospacing="1"/>
        <w:jc w:val="center"/>
        <w:rPr>
          <w:sz w:val="26"/>
          <w:szCs w:val="26"/>
        </w:rPr>
      </w:pPr>
      <w:bookmarkStart w:id="2" w:name="loai_1_name"/>
      <w:r w:rsidRPr="00F40A77">
        <w:rPr>
          <w:sz w:val="26"/>
          <w:szCs w:val="26"/>
        </w:rPr>
        <w:t>BAN HÀNH DANH SÁCH CÁC ĐƠN VỊ SỰ NGHIỆP CÔNG LẬP TRỰC THUỘC ỦY BAN DÂN TỘC</w:t>
      </w:r>
      <w:bookmarkEnd w:id="2"/>
    </w:p>
    <w:p w:rsidR="00000000" w:rsidRPr="00F40A77" w:rsidRDefault="00F40A77">
      <w:pPr>
        <w:spacing w:before="120" w:after="280" w:afterAutospacing="1"/>
        <w:jc w:val="center"/>
        <w:rPr>
          <w:sz w:val="26"/>
          <w:szCs w:val="26"/>
        </w:rPr>
      </w:pPr>
      <w:r w:rsidRPr="00F40A77">
        <w:rPr>
          <w:b/>
          <w:bCs/>
          <w:sz w:val="26"/>
          <w:szCs w:val="26"/>
        </w:rPr>
        <w:t>THỦ TƯỚNG C</w:t>
      </w:r>
      <w:r w:rsidRPr="00F40A77">
        <w:rPr>
          <w:b/>
          <w:bCs/>
          <w:sz w:val="26"/>
          <w:szCs w:val="26"/>
        </w:rPr>
        <w:t>HÍNH PHỦ</w:t>
      </w:r>
    </w:p>
    <w:p w:rsidR="00000000" w:rsidRPr="00F40A77" w:rsidRDefault="00F40A77">
      <w:pPr>
        <w:spacing w:before="120" w:after="280" w:afterAutospacing="1"/>
        <w:rPr>
          <w:sz w:val="26"/>
          <w:szCs w:val="26"/>
        </w:rPr>
      </w:pPr>
      <w:r w:rsidRPr="00F40A77">
        <w:rPr>
          <w:i/>
          <w:iCs/>
          <w:sz w:val="26"/>
          <w:szCs w:val="26"/>
        </w:rPr>
        <w:t>Căn cứ Luật Tổ chức Chính phủ ngày 19 tháng 6 năm 2015; Luật sửa đổi, bổ sung một số điều của Luật Tổ chức Chính phủ và Luật Tổ chức chính quyền địa phương ngày 22 tháng 11 năm 2019;</w:t>
      </w:r>
    </w:p>
    <w:p w:rsidR="00000000" w:rsidRPr="00F40A77" w:rsidRDefault="00F40A77">
      <w:pPr>
        <w:spacing w:before="120" w:after="280" w:afterAutospacing="1"/>
        <w:rPr>
          <w:sz w:val="26"/>
          <w:szCs w:val="26"/>
        </w:rPr>
      </w:pPr>
      <w:r w:rsidRPr="00F40A77">
        <w:rPr>
          <w:i/>
          <w:iCs/>
          <w:sz w:val="26"/>
          <w:szCs w:val="26"/>
        </w:rPr>
        <w:t>Căn cứ Nghị định số 120/2020/NĐ-CP ngày 07 tháng 10 năm 2020 của</w:t>
      </w:r>
      <w:r w:rsidRPr="00F40A77">
        <w:rPr>
          <w:i/>
          <w:iCs/>
          <w:sz w:val="26"/>
          <w:szCs w:val="26"/>
        </w:rPr>
        <w:t xml:space="preserve"> Chính phủ quy định về thành lập, tổ chức lại, giải thể đơn vị sự nghiệp công lập;</w:t>
      </w:r>
    </w:p>
    <w:p w:rsidR="00000000" w:rsidRPr="00F40A77" w:rsidRDefault="00F40A77">
      <w:pPr>
        <w:spacing w:before="120" w:after="280" w:afterAutospacing="1"/>
        <w:rPr>
          <w:sz w:val="26"/>
          <w:szCs w:val="26"/>
        </w:rPr>
      </w:pPr>
      <w:r w:rsidRPr="00F40A77">
        <w:rPr>
          <w:i/>
          <w:iCs/>
          <w:sz w:val="26"/>
          <w:szCs w:val="26"/>
        </w:rPr>
        <w:t>Căn cứ Nghị định số 66/2022/NĐ-CP ngày 20 tháng 9 năm 2022 của Chính phủ quy định chức năng, nhiệm vụ, quyền hạn và cơ cấu tổ chức của Ủy ban Dân tộc;</w:t>
      </w:r>
    </w:p>
    <w:p w:rsidR="00000000" w:rsidRPr="00F40A77" w:rsidRDefault="00F40A77">
      <w:pPr>
        <w:spacing w:before="120" w:after="280" w:afterAutospacing="1"/>
        <w:rPr>
          <w:sz w:val="26"/>
          <w:szCs w:val="26"/>
        </w:rPr>
      </w:pPr>
      <w:r w:rsidRPr="00F40A77">
        <w:rPr>
          <w:i/>
          <w:iCs/>
          <w:sz w:val="26"/>
          <w:szCs w:val="26"/>
        </w:rPr>
        <w:t>Căn cứ Quyết định số 1</w:t>
      </w:r>
      <w:r w:rsidRPr="00F40A77">
        <w:rPr>
          <w:i/>
          <w:iCs/>
          <w:sz w:val="26"/>
          <w:szCs w:val="26"/>
        </w:rPr>
        <w:t>127/QĐ-TTg ngày 26 tháng 9 năm 2022 của Thủ tướng Chính phủ về việc chuyển Trường Dự bị Đại học Dân tộc Trung ương, Trường Dự bị Đại học Dân tộc Sầm Sơn, Trường Dự bị Đại học Dân tộc Trung ương Nha Trang, Trường Dự bị Đại học Thành phố Hồ Chí Minh và Trườn</w:t>
      </w:r>
      <w:r w:rsidRPr="00F40A77">
        <w:rPr>
          <w:i/>
          <w:iCs/>
          <w:sz w:val="26"/>
          <w:szCs w:val="26"/>
        </w:rPr>
        <w:t>g Phổ thông vùng cao Việt Bắc từ Bộ Giáo dục và Đào tạo về trực thuộc Ủy ban Dân tộc;</w:t>
      </w:r>
    </w:p>
    <w:p w:rsidR="00000000" w:rsidRPr="00F40A77" w:rsidRDefault="00F40A77">
      <w:pPr>
        <w:spacing w:before="120" w:after="280" w:afterAutospacing="1"/>
        <w:rPr>
          <w:sz w:val="26"/>
          <w:szCs w:val="26"/>
        </w:rPr>
      </w:pPr>
      <w:r w:rsidRPr="00F40A77">
        <w:rPr>
          <w:i/>
          <w:iCs/>
          <w:sz w:val="26"/>
          <w:szCs w:val="26"/>
        </w:rPr>
        <w:t>Theo đề nghị của Bộ trưởng, Chủ nhiệm Ủy ban Dân tộc</w:t>
      </w:r>
      <w:r w:rsidRPr="00F40A77">
        <w:rPr>
          <w:i/>
          <w:iCs/>
          <w:color w:val="001F60"/>
          <w:sz w:val="26"/>
          <w:szCs w:val="26"/>
        </w:rPr>
        <w:t>.</w:t>
      </w:r>
    </w:p>
    <w:p w:rsidR="00000000" w:rsidRPr="00F40A77" w:rsidRDefault="00F40A77">
      <w:pPr>
        <w:spacing w:before="120" w:after="280" w:afterAutospacing="1"/>
        <w:jc w:val="center"/>
        <w:rPr>
          <w:sz w:val="26"/>
          <w:szCs w:val="26"/>
        </w:rPr>
      </w:pPr>
      <w:r w:rsidRPr="00F40A77">
        <w:rPr>
          <w:b/>
          <w:bCs/>
          <w:color w:val="000000"/>
          <w:sz w:val="26"/>
          <w:szCs w:val="26"/>
        </w:rPr>
        <w:t>QUYẾT ĐỊNH:</w:t>
      </w:r>
    </w:p>
    <w:p w:rsidR="00000000" w:rsidRPr="00F40A77" w:rsidRDefault="00F40A77">
      <w:pPr>
        <w:spacing w:before="120" w:after="280" w:afterAutospacing="1"/>
        <w:rPr>
          <w:sz w:val="26"/>
          <w:szCs w:val="26"/>
        </w:rPr>
      </w:pPr>
      <w:bookmarkStart w:id="3" w:name="dieu_1"/>
      <w:r w:rsidRPr="00F40A77">
        <w:rPr>
          <w:b/>
          <w:bCs/>
          <w:color w:val="000000"/>
          <w:sz w:val="26"/>
          <w:szCs w:val="26"/>
        </w:rPr>
        <w:t>Điều 1. Các đơn vị sự nghiệp công lập trực thuộc Ủy ban Dân tộc, gồm:</w:t>
      </w:r>
      <w:bookmarkEnd w:id="3"/>
    </w:p>
    <w:p w:rsidR="00000000" w:rsidRPr="00F40A77" w:rsidRDefault="00F40A77">
      <w:pPr>
        <w:spacing w:before="120" w:after="280" w:afterAutospacing="1"/>
        <w:rPr>
          <w:sz w:val="26"/>
          <w:szCs w:val="26"/>
        </w:rPr>
      </w:pPr>
      <w:r w:rsidRPr="00F40A77">
        <w:rPr>
          <w:color w:val="000000"/>
          <w:sz w:val="26"/>
          <w:szCs w:val="26"/>
        </w:rPr>
        <w:t>1. Trường Dự bị Đại học Dân tộc Tr</w:t>
      </w:r>
      <w:r w:rsidRPr="00F40A77">
        <w:rPr>
          <w:color w:val="000000"/>
          <w:sz w:val="26"/>
          <w:szCs w:val="26"/>
        </w:rPr>
        <w:t>ung ương.</w:t>
      </w:r>
    </w:p>
    <w:p w:rsidR="00000000" w:rsidRPr="00F40A77" w:rsidRDefault="00F40A77">
      <w:pPr>
        <w:spacing w:before="120" w:after="280" w:afterAutospacing="1"/>
        <w:rPr>
          <w:sz w:val="26"/>
          <w:szCs w:val="26"/>
        </w:rPr>
      </w:pPr>
      <w:r w:rsidRPr="00F40A77">
        <w:rPr>
          <w:color w:val="000000"/>
          <w:sz w:val="26"/>
          <w:szCs w:val="26"/>
        </w:rPr>
        <w:t>2. Trường Dự bị Đại học Dân tộc Sầm Sơn.</w:t>
      </w:r>
    </w:p>
    <w:p w:rsidR="00000000" w:rsidRPr="00F40A77" w:rsidRDefault="00F40A77">
      <w:pPr>
        <w:spacing w:before="120" w:after="280" w:afterAutospacing="1"/>
        <w:rPr>
          <w:sz w:val="26"/>
          <w:szCs w:val="26"/>
        </w:rPr>
      </w:pPr>
      <w:r w:rsidRPr="00F40A77">
        <w:rPr>
          <w:color w:val="000000"/>
          <w:sz w:val="26"/>
          <w:szCs w:val="26"/>
        </w:rPr>
        <w:t>3. Trường Dự bị Đại học Dân tộc Trung ương Nha Trang.</w:t>
      </w:r>
    </w:p>
    <w:p w:rsidR="00000000" w:rsidRPr="00F40A77" w:rsidRDefault="00F40A77">
      <w:pPr>
        <w:spacing w:before="120" w:after="280" w:afterAutospacing="1"/>
        <w:rPr>
          <w:sz w:val="26"/>
          <w:szCs w:val="26"/>
        </w:rPr>
      </w:pPr>
      <w:r w:rsidRPr="00F40A77">
        <w:rPr>
          <w:color w:val="000000"/>
          <w:sz w:val="26"/>
          <w:szCs w:val="26"/>
        </w:rPr>
        <w:t>4. Trường Dự bị Đại học Thành phố Hồ Chí Minh.</w:t>
      </w:r>
    </w:p>
    <w:p w:rsidR="00000000" w:rsidRPr="00F40A77" w:rsidRDefault="00F40A77">
      <w:pPr>
        <w:spacing w:before="120" w:after="280" w:afterAutospacing="1"/>
        <w:rPr>
          <w:sz w:val="26"/>
          <w:szCs w:val="26"/>
        </w:rPr>
      </w:pPr>
      <w:r w:rsidRPr="00F40A77">
        <w:rPr>
          <w:color w:val="000000"/>
          <w:sz w:val="26"/>
          <w:szCs w:val="26"/>
        </w:rPr>
        <w:t>5. Trường Phổ thông vùng cao Việt Bắc.</w:t>
      </w:r>
    </w:p>
    <w:p w:rsidR="00000000" w:rsidRPr="00F40A77" w:rsidRDefault="00F40A77">
      <w:pPr>
        <w:spacing w:before="120" w:after="280" w:afterAutospacing="1"/>
        <w:rPr>
          <w:sz w:val="26"/>
          <w:szCs w:val="26"/>
        </w:rPr>
      </w:pPr>
      <w:bookmarkStart w:id="4" w:name="dieu_2"/>
      <w:r w:rsidRPr="00F40A77">
        <w:rPr>
          <w:b/>
          <w:bCs/>
          <w:color w:val="000000"/>
          <w:sz w:val="26"/>
          <w:szCs w:val="26"/>
        </w:rPr>
        <w:lastRenderedPageBreak/>
        <w:t>Điều 2. Hiệu lực thi hành</w:t>
      </w:r>
      <w:bookmarkEnd w:id="4"/>
    </w:p>
    <w:p w:rsidR="00000000" w:rsidRPr="00F40A77" w:rsidRDefault="00F40A77">
      <w:pPr>
        <w:spacing w:before="120" w:after="280" w:afterAutospacing="1"/>
        <w:rPr>
          <w:sz w:val="26"/>
          <w:szCs w:val="26"/>
        </w:rPr>
      </w:pPr>
      <w:r w:rsidRPr="00F40A77">
        <w:rPr>
          <w:color w:val="000000"/>
          <w:sz w:val="26"/>
          <w:szCs w:val="26"/>
        </w:rPr>
        <w:t xml:space="preserve">Quyết định này có hiệu lực thi hành kể </w:t>
      </w:r>
      <w:r w:rsidRPr="00F40A77">
        <w:rPr>
          <w:color w:val="000000"/>
          <w:sz w:val="26"/>
          <w:szCs w:val="26"/>
        </w:rPr>
        <w:t>từ ngày ký ban hành.</w:t>
      </w:r>
    </w:p>
    <w:p w:rsidR="00000000" w:rsidRPr="00F40A77" w:rsidRDefault="00F40A77">
      <w:pPr>
        <w:spacing w:before="120" w:after="280" w:afterAutospacing="1"/>
        <w:rPr>
          <w:sz w:val="26"/>
          <w:szCs w:val="26"/>
        </w:rPr>
      </w:pPr>
      <w:bookmarkStart w:id="5" w:name="dieu_3"/>
      <w:r w:rsidRPr="00F40A77">
        <w:rPr>
          <w:b/>
          <w:bCs/>
          <w:color w:val="000000"/>
          <w:sz w:val="26"/>
          <w:szCs w:val="26"/>
        </w:rPr>
        <w:t>Điều 3. Trách nhiệm thi hành</w:t>
      </w:r>
      <w:bookmarkEnd w:id="5"/>
    </w:p>
    <w:p w:rsidR="00000000" w:rsidRPr="00F40A77" w:rsidRDefault="00F40A77">
      <w:pPr>
        <w:spacing w:before="120" w:after="280" w:afterAutospacing="1"/>
        <w:rPr>
          <w:sz w:val="26"/>
          <w:szCs w:val="26"/>
        </w:rPr>
      </w:pPr>
      <w:r w:rsidRPr="00F40A77">
        <w:rPr>
          <w:color w:val="000000"/>
          <w:sz w:val="26"/>
          <w:szCs w:val="26"/>
        </w:rPr>
        <w:t>Bộ trưởng, Chủ nhiệm Ủy ban Dân tộc, Bộ trưởng Bộ Nội vụ và Bộ trưởng các bộ, Thủ trưởng các cơ quan có liên quan chịu trách nhiệm thi hành Quyết định này.</w:t>
      </w:r>
    </w:p>
    <w:p w:rsidR="00000000" w:rsidRPr="00F40A77" w:rsidRDefault="00F40A77">
      <w:pPr>
        <w:spacing w:before="120" w:after="280" w:afterAutospacing="1"/>
        <w:rPr>
          <w:sz w:val="26"/>
          <w:szCs w:val="26"/>
        </w:rPr>
      </w:pPr>
      <w:r w:rsidRPr="00F40A77">
        <w:rPr>
          <w:color w:val="000000"/>
          <w:sz w:val="26"/>
          <w:szCs w:val="26"/>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808"/>
        <w:gridCol w:w="4048"/>
      </w:tblGrid>
      <w:tr w:rsidR="00000000" w:rsidRPr="00F40A77">
        <w:tc>
          <w:tcPr>
            <w:tcW w:w="48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Pr="00F40A77" w:rsidRDefault="00F40A77">
            <w:pPr>
              <w:spacing w:before="120"/>
              <w:rPr>
                <w:sz w:val="26"/>
                <w:szCs w:val="26"/>
              </w:rPr>
            </w:pPr>
            <w:r w:rsidRPr="00F40A77">
              <w:rPr>
                <w:b/>
                <w:bCs/>
                <w:i/>
                <w:iCs/>
                <w:sz w:val="26"/>
                <w:szCs w:val="26"/>
              </w:rPr>
              <w:br/>
              <w:t>Nơi nhận:</w:t>
            </w:r>
            <w:r w:rsidRPr="00F40A77">
              <w:rPr>
                <w:b/>
                <w:bCs/>
                <w:i/>
                <w:iCs/>
                <w:sz w:val="26"/>
                <w:szCs w:val="26"/>
              </w:rPr>
              <w:br/>
            </w:r>
            <w:r w:rsidRPr="00F40A77">
              <w:rPr>
                <w:sz w:val="26"/>
                <w:szCs w:val="26"/>
              </w:rPr>
              <w:t xml:space="preserve">- </w:t>
            </w:r>
            <w:r w:rsidRPr="00F40A77">
              <w:rPr>
                <w:color w:val="000000"/>
                <w:sz w:val="26"/>
                <w:szCs w:val="26"/>
              </w:rPr>
              <w:t>Ban Bí thư Trung ương Đảng;</w:t>
            </w:r>
            <w:r w:rsidRPr="00F40A77">
              <w:rPr>
                <w:color w:val="000000"/>
                <w:sz w:val="26"/>
                <w:szCs w:val="26"/>
              </w:rPr>
              <w:br/>
              <w:t>- Thủ t</w:t>
            </w:r>
            <w:r w:rsidRPr="00F40A77">
              <w:rPr>
                <w:color w:val="000000"/>
                <w:sz w:val="26"/>
                <w:szCs w:val="26"/>
              </w:rPr>
              <w:t>ướng, các Phó Thủ tướng Chính phủ;</w:t>
            </w:r>
            <w:r w:rsidRPr="00F40A77">
              <w:rPr>
                <w:color w:val="000000"/>
                <w:sz w:val="26"/>
                <w:szCs w:val="26"/>
              </w:rPr>
              <w:br/>
              <w:t>- Các bộ, cơ quan ngang bộ, cơ quan thuộc Chính phủ;</w:t>
            </w:r>
            <w:r w:rsidRPr="00F40A77">
              <w:rPr>
                <w:color w:val="000000"/>
                <w:sz w:val="26"/>
                <w:szCs w:val="26"/>
              </w:rPr>
              <w:br/>
              <w:t>- HĐND, UBND các tỉnh, thành phố trực thuộc trung ương;</w:t>
            </w:r>
            <w:r w:rsidRPr="00F40A77">
              <w:rPr>
                <w:color w:val="000000"/>
                <w:sz w:val="26"/>
                <w:szCs w:val="26"/>
              </w:rPr>
              <w:br/>
              <w:t>- Văn phòng Trung ương và các Ban của Đảng;</w:t>
            </w:r>
            <w:r w:rsidRPr="00F40A77">
              <w:rPr>
                <w:color w:val="000000"/>
                <w:sz w:val="26"/>
                <w:szCs w:val="26"/>
              </w:rPr>
              <w:br/>
              <w:t>- Văn phòng Tổng Bí thư;</w:t>
            </w:r>
            <w:r w:rsidRPr="00F40A77">
              <w:rPr>
                <w:color w:val="000000"/>
                <w:sz w:val="26"/>
                <w:szCs w:val="26"/>
              </w:rPr>
              <w:br/>
              <w:t>- Văn phòng Chủ tịch nước;</w:t>
            </w:r>
            <w:r w:rsidRPr="00F40A77">
              <w:rPr>
                <w:color w:val="000000"/>
                <w:sz w:val="26"/>
                <w:szCs w:val="26"/>
              </w:rPr>
              <w:br/>
              <w:t>- Hội đồng Dân t</w:t>
            </w:r>
            <w:r w:rsidRPr="00F40A77">
              <w:rPr>
                <w:color w:val="000000"/>
                <w:sz w:val="26"/>
                <w:szCs w:val="26"/>
              </w:rPr>
              <w:t>ộc và các Ủy ban của Quốc hội;</w:t>
            </w:r>
            <w:r w:rsidRPr="00F40A77">
              <w:rPr>
                <w:color w:val="000000"/>
                <w:sz w:val="26"/>
                <w:szCs w:val="26"/>
              </w:rPr>
              <w:br/>
              <w:t>- Văn phòng Quốc hội;</w:t>
            </w:r>
            <w:r w:rsidRPr="00F40A77">
              <w:rPr>
                <w:color w:val="000000"/>
                <w:sz w:val="26"/>
                <w:szCs w:val="26"/>
              </w:rPr>
              <w:br/>
              <w:t>- Tòa án nhân dân tối cao;</w:t>
            </w:r>
            <w:r w:rsidRPr="00F40A77">
              <w:rPr>
                <w:color w:val="000000"/>
                <w:sz w:val="26"/>
                <w:szCs w:val="26"/>
              </w:rPr>
              <w:br/>
              <w:t>- Viện kiểm sát nhân dân tối cao;</w:t>
            </w:r>
            <w:r w:rsidRPr="00F40A77">
              <w:rPr>
                <w:color w:val="000000"/>
                <w:sz w:val="26"/>
                <w:szCs w:val="26"/>
              </w:rPr>
              <w:br/>
              <w:t>- Kiểm toán nhà nước;</w:t>
            </w:r>
            <w:r w:rsidRPr="00F40A77">
              <w:rPr>
                <w:color w:val="000000"/>
                <w:sz w:val="26"/>
                <w:szCs w:val="26"/>
              </w:rPr>
              <w:br/>
              <w:t>- Ủy ban Giám sát tài chính Quốc gia;</w:t>
            </w:r>
            <w:r w:rsidRPr="00F40A77">
              <w:rPr>
                <w:color w:val="000000"/>
                <w:sz w:val="26"/>
                <w:szCs w:val="26"/>
              </w:rPr>
              <w:br/>
              <w:t>- Ủy ban trung ương Mặt trận Tổ quốc Việt Nam;</w:t>
            </w:r>
            <w:r w:rsidRPr="00F40A77">
              <w:rPr>
                <w:color w:val="000000"/>
                <w:sz w:val="26"/>
                <w:szCs w:val="26"/>
              </w:rPr>
              <w:br/>
              <w:t>- Cơ quan trung ương của các đoàn t</w:t>
            </w:r>
            <w:r w:rsidRPr="00F40A77">
              <w:rPr>
                <w:color w:val="000000"/>
                <w:sz w:val="26"/>
                <w:szCs w:val="26"/>
              </w:rPr>
              <w:t>hể;</w:t>
            </w:r>
            <w:r w:rsidRPr="00F40A77">
              <w:rPr>
                <w:color w:val="000000"/>
                <w:sz w:val="26"/>
                <w:szCs w:val="26"/>
              </w:rPr>
              <w:br/>
              <w:t>- VPCP: BTCN, các PCN, Trợ lý TTg, TGĐ Cổng TTĐT, các Vụ, Cục, đơn vị trực thuộc, Công báo;</w:t>
            </w:r>
            <w:r w:rsidRPr="00F40A77">
              <w:rPr>
                <w:color w:val="000000"/>
                <w:sz w:val="26"/>
                <w:szCs w:val="26"/>
              </w:rPr>
              <w:br/>
              <w:t>- Lưu: VT, TCCV (2).</w:t>
            </w:r>
          </w:p>
        </w:tc>
        <w:tc>
          <w:tcPr>
            <w:tcW w:w="40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Pr="00F40A77" w:rsidRDefault="00F40A77">
            <w:pPr>
              <w:spacing w:before="120"/>
              <w:jc w:val="center"/>
              <w:rPr>
                <w:sz w:val="26"/>
                <w:szCs w:val="26"/>
              </w:rPr>
            </w:pPr>
            <w:r w:rsidRPr="00F40A77">
              <w:rPr>
                <w:b/>
                <w:bCs/>
                <w:sz w:val="26"/>
                <w:szCs w:val="26"/>
              </w:rPr>
              <w:t xml:space="preserve">KT. THỦ TƯỚNG </w:t>
            </w:r>
            <w:r w:rsidRPr="00F40A77">
              <w:rPr>
                <w:b/>
                <w:bCs/>
                <w:sz w:val="26"/>
                <w:szCs w:val="26"/>
              </w:rPr>
              <w:br/>
              <w:t xml:space="preserve">PHÓ THỦ TƯỚNG </w:t>
            </w:r>
            <w:r w:rsidRPr="00F40A77">
              <w:rPr>
                <w:b/>
                <w:bCs/>
                <w:sz w:val="26"/>
                <w:szCs w:val="26"/>
              </w:rPr>
              <w:br/>
            </w:r>
            <w:r w:rsidRPr="00F40A77">
              <w:rPr>
                <w:b/>
                <w:bCs/>
                <w:sz w:val="26"/>
                <w:szCs w:val="26"/>
              </w:rPr>
              <w:br/>
            </w:r>
            <w:r w:rsidRPr="00F40A77">
              <w:rPr>
                <w:b/>
                <w:bCs/>
                <w:sz w:val="26"/>
                <w:szCs w:val="26"/>
              </w:rPr>
              <w:br/>
            </w:r>
            <w:r w:rsidRPr="00F40A77">
              <w:rPr>
                <w:b/>
                <w:bCs/>
                <w:sz w:val="26"/>
                <w:szCs w:val="26"/>
              </w:rPr>
              <w:br/>
            </w:r>
            <w:r w:rsidRPr="00F40A77">
              <w:rPr>
                <w:b/>
                <w:bCs/>
                <w:sz w:val="26"/>
                <w:szCs w:val="26"/>
              </w:rPr>
              <w:br/>
              <w:t>Trần Lưu Quang</w:t>
            </w:r>
          </w:p>
        </w:tc>
      </w:tr>
    </w:tbl>
    <w:p w:rsidR="00000000" w:rsidRPr="00F40A77" w:rsidRDefault="00F40A77">
      <w:pPr>
        <w:spacing w:before="120" w:after="280" w:afterAutospacing="1"/>
        <w:jc w:val="center"/>
        <w:rPr>
          <w:sz w:val="26"/>
          <w:szCs w:val="26"/>
        </w:rPr>
      </w:pPr>
      <w:r w:rsidRPr="00F40A77">
        <w:rPr>
          <w:color w:val="000000"/>
          <w:sz w:val="26"/>
          <w:szCs w:val="26"/>
        </w:rPr>
        <w:t> </w:t>
      </w:r>
    </w:p>
    <w:p w:rsidR="00000000" w:rsidRPr="00F40A77" w:rsidRDefault="00F40A77">
      <w:pPr>
        <w:spacing w:before="120" w:after="280" w:afterAutospacing="1"/>
        <w:rPr>
          <w:sz w:val="26"/>
          <w:szCs w:val="26"/>
        </w:rPr>
      </w:pPr>
      <w:r w:rsidRPr="00F40A77">
        <w:rPr>
          <w:b/>
          <w:bCs/>
          <w:sz w:val="26"/>
          <w:szCs w:val="26"/>
        </w:rPr>
        <w:t> </w:t>
      </w:r>
    </w:p>
    <w:sectPr w:rsidR="00000000" w:rsidRPr="00F40A77">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A77"/>
    <w:rsid w:val="00F40A77"/>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3E9B5A17-586D-4FBB-B9C2-0151F988F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369</Words>
  <Characters>2106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2023-05-24T03:56:00Z</dcterms:created>
  <dcterms:modified xsi:type="dcterms:W3CDTF">2023-05-24T03:56:00Z</dcterms:modified>
</cp:coreProperties>
</file>