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387C0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87C0A" w:rsidRDefault="00387C0A">
            <w:pPr>
              <w:spacing w:before="120"/>
              <w:jc w:val="center"/>
              <w:rPr>
                <w:sz w:val="26"/>
                <w:szCs w:val="26"/>
              </w:rPr>
            </w:pPr>
            <w:r w:rsidRPr="00387C0A">
              <w:rPr>
                <w:b/>
                <w:bCs/>
                <w:sz w:val="26"/>
                <w:szCs w:val="26"/>
              </w:rPr>
              <w:t>THỦ TƯỚNG CHÍNH PHỦ</w:t>
            </w:r>
            <w:r w:rsidRPr="00387C0A">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87C0A" w:rsidRDefault="00387C0A">
            <w:pPr>
              <w:spacing w:before="120"/>
              <w:jc w:val="center"/>
              <w:rPr>
                <w:sz w:val="26"/>
                <w:szCs w:val="26"/>
              </w:rPr>
            </w:pPr>
            <w:r w:rsidRPr="00387C0A">
              <w:rPr>
                <w:b/>
                <w:bCs/>
                <w:sz w:val="26"/>
                <w:szCs w:val="26"/>
              </w:rPr>
              <w:t>CỘNG HÒA XÃ HỘI CHỦ NGHĨA VIỆT NAM</w:t>
            </w:r>
            <w:r w:rsidRPr="00387C0A">
              <w:rPr>
                <w:b/>
                <w:bCs/>
                <w:sz w:val="26"/>
                <w:szCs w:val="26"/>
              </w:rPr>
              <w:br/>
            </w:r>
            <w:bookmarkStart w:id="0" w:name="_GoBack"/>
            <w:bookmarkEnd w:id="0"/>
            <w:r w:rsidRPr="00387C0A">
              <w:rPr>
                <w:b/>
                <w:bCs/>
                <w:sz w:val="26"/>
                <w:szCs w:val="26"/>
              </w:rPr>
              <w:t xml:space="preserve">Độc lập - Tự do - Hạnh phúc </w:t>
            </w:r>
            <w:r w:rsidRPr="00387C0A">
              <w:rPr>
                <w:b/>
                <w:bCs/>
                <w:sz w:val="26"/>
                <w:szCs w:val="26"/>
              </w:rPr>
              <w:br/>
              <w:t>---------------</w:t>
            </w:r>
          </w:p>
        </w:tc>
      </w:tr>
      <w:tr w:rsidR="00000000" w:rsidRPr="00387C0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87C0A" w:rsidRDefault="00387C0A">
            <w:pPr>
              <w:spacing w:before="120"/>
              <w:jc w:val="center"/>
              <w:rPr>
                <w:sz w:val="26"/>
                <w:szCs w:val="26"/>
              </w:rPr>
            </w:pPr>
            <w:r w:rsidRPr="00387C0A">
              <w:rPr>
                <w:sz w:val="26"/>
                <w:szCs w:val="26"/>
              </w:rPr>
              <w:t>Số: 534/QĐ-TTg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87C0A" w:rsidRDefault="00387C0A">
            <w:pPr>
              <w:spacing w:before="120"/>
              <w:jc w:val="right"/>
              <w:rPr>
                <w:sz w:val="26"/>
                <w:szCs w:val="26"/>
              </w:rPr>
            </w:pPr>
            <w:r w:rsidRPr="00387C0A">
              <w:rPr>
                <w:i/>
                <w:iCs/>
                <w:sz w:val="26"/>
                <w:szCs w:val="26"/>
              </w:rPr>
              <w:t>Hà Nội, ngày 19 tháng 5 năm 2023</w:t>
            </w:r>
          </w:p>
        </w:tc>
      </w:tr>
    </w:tbl>
    <w:p w:rsidR="00000000" w:rsidRPr="00387C0A" w:rsidRDefault="00387C0A">
      <w:pPr>
        <w:spacing w:before="120" w:after="280" w:afterAutospacing="1"/>
        <w:rPr>
          <w:sz w:val="26"/>
          <w:szCs w:val="26"/>
        </w:rPr>
      </w:pPr>
      <w:r w:rsidRPr="00387C0A">
        <w:rPr>
          <w:sz w:val="26"/>
          <w:szCs w:val="26"/>
        </w:rPr>
        <w:t> </w:t>
      </w:r>
    </w:p>
    <w:p w:rsidR="00000000" w:rsidRPr="00387C0A" w:rsidRDefault="00387C0A">
      <w:pPr>
        <w:spacing w:before="120" w:after="280" w:afterAutospacing="1"/>
        <w:jc w:val="center"/>
        <w:rPr>
          <w:sz w:val="26"/>
          <w:szCs w:val="26"/>
        </w:rPr>
      </w:pPr>
      <w:bookmarkStart w:id="1" w:name="loai_1"/>
      <w:r w:rsidRPr="00387C0A">
        <w:rPr>
          <w:b/>
          <w:bCs/>
          <w:sz w:val="26"/>
          <w:szCs w:val="26"/>
        </w:rPr>
        <w:t>QUYẾT ĐỊNH</w:t>
      </w:r>
      <w:bookmarkEnd w:id="1"/>
    </w:p>
    <w:p w:rsidR="00000000" w:rsidRPr="00387C0A" w:rsidRDefault="00387C0A">
      <w:pPr>
        <w:spacing w:before="120" w:after="280" w:afterAutospacing="1"/>
        <w:jc w:val="center"/>
        <w:rPr>
          <w:sz w:val="26"/>
          <w:szCs w:val="26"/>
        </w:rPr>
      </w:pPr>
      <w:bookmarkStart w:id="2" w:name="loai_1_name"/>
      <w:r w:rsidRPr="00387C0A">
        <w:rPr>
          <w:sz w:val="26"/>
          <w:szCs w:val="26"/>
        </w:rPr>
        <w:t>VỀ VIỆC THÀNH LẬP BAN CHỈ ĐẠO XÂY DỰNG ĐỀ ÁN “TỔNG KẾT 10 NĂM THỰC HIỆN NGHỊ QUYẾT</w:t>
      </w:r>
      <w:bookmarkEnd w:id="2"/>
      <w:r w:rsidRPr="00387C0A">
        <w:rPr>
          <w:sz w:val="26"/>
          <w:szCs w:val="26"/>
        </w:rPr>
        <w:t xml:space="preserve"> 22</w:t>
      </w:r>
      <w:r w:rsidRPr="00387C0A">
        <w:rPr>
          <w:sz w:val="26"/>
          <w:szCs w:val="26"/>
        </w:rPr>
        <w:t xml:space="preserve">-NQ/TW </w:t>
      </w:r>
      <w:bookmarkStart w:id="3" w:name="loai_1_name_name"/>
      <w:r w:rsidRPr="00387C0A">
        <w:rPr>
          <w:sz w:val="26"/>
          <w:szCs w:val="26"/>
        </w:rPr>
        <w:t>CỦA BỘ CHÍNH TRỊ VỀ HỘI NHẬP QUỐC TẾ”</w:t>
      </w:r>
      <w:bookmarkEnd w:id="3"/>
    </w:p>
    <w:p w:rsidR="00000000" w:rsidRPr="00387C0A" w:rsidRDefault="00387C0A">
      <w:pPr>
        <w:spacing w:before="120" w:after="280" w:afterAutospacing="1"/>
        <w:jc w:val="center"/>
        <w:rPr>
          <w:sz w:val="26"/>
          <w:szCs w:val="26"/>
        </w:rPr>
      </w:pPr>
      <w:r w:rsidRPr="00387C0A">
        <w:rPr>
          <w:b/>
          <w:bCs/>
          <w:sz w:val="26"/>
          <w:szCs w:val="26"/>
        </w:rPr>
        <w:t>THỦ TƯỚNG CHÍNH PHỦ</w:t>
      </w:r>
    </w:p>
    <w:p w:rsidR="00000000" w:rsidRPr="00387C0A" w:rsidRDefault="00387C0A">
      <w:pPr>
        <w:spacing w:before="120" w:after="280" w:afterAutospacing="1"/>
        <w:rPr>
          <w:sz w:val="26"/>
          <w:szCs w:val="26"/>
        </w:rPr>
      </w:pPr>
      <w:r w:rsidRPr="00387C0A">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387C0A" w:rsidRDefault="00387C0A">
      <w:pPr>
        <w:spacing w:before="120" w:after="280" w:afterAutospacing="1"/>
        <w:rPr>
          <w:sz w:val="26"/>
          <w:szCs w:val="26"/>
        </w:rPr>
      </w:pPr>
      <w:r w:rsidRPr="00387C0A">
        <w:rPr>
          <w:i/>
          <w:iCs/>
          <w:sz w:val="26"/>
          <w:szCs w:val="26"/>
        </w:rPr>
        <w:t>Căn cứ N</w:t>
      </w:r>
      <w:r w:rsidRPr="00387C0A">
        <w:rPr>
          <w:i/>
          <w:iCs/>
          <w:sz w:val="26"/>
          <w:szCs w:val="26"/>
        </w:rPr>
        <w:t>ghị quyết số 22-NQ/TW ngày 10 tháng 4 năm 2013 của Bộ Chính trị Ban Chấp hành Trung ương Đảng Cộng sản Việt Nam khóa XI về hội nhập quốc tế;</w:t>
      </w:r>
    </w:p>
    <w:p w:rsidR="00000000" w:rsidRPr="00387C0A" w:rsidRDefault="00387C0A">
      <w:pPr>
        <w:spacing w:before="120" w:after="280" w:afterAutospacing="1"/>
        <w:rPr>
          <w:sz w:val="26"/>
          <w:szCs w:val="26"/>
        </w:rPr>
      </w:pPr>
      <w:r w:rsidRPr="00387C0A">
        <w:rPr>
          <w:i/>
          <w:iCs/>
          <w:sz w:val="26"/>
          <w:szCs w:val="26"/>
        </w:rPr>
        <w:t>Căn cứ Quyết định số 34/2007/QĐ-TTg ngày 12 tháng 3 năm 2007 của Thủ tướng Chính phủ ban hành Quy chế thành lập, tổ</w:t>
      </w:r>
      <w:r w:rsidRPr="00387C0A">
        <w:rPr>
          <w:i/>
          <w:iCs/>
          <w:sz w:val="26"/>
          <w:szCs w:val="26"/>
        </w:rPr>
        <w:t xml:space="preserve"> chức và hoạt động của tổ chức phối hợp liên ngành;</w:t>
      </w:r>
    </w:p>
    <w:p w:rsidR="00000000" w:rsidRPr="00387C0A" w:rsidRDefault="00387C0A">
      <w:pPr>
        <w:spacing w:before="120" w:after="280" w:afterAutospacing="1"/>
        <w:rPr>
          <w:sz w:val="26"/>
          <w:szCs w:val="26"/>
        </w:rPr>
      </w:pPr>
      <w:r w:rsidRPr="00387C0A">
        <w:rPr>
          <w:i/>
          <w:iCs/>
          <w:sz w:val="26"/>
          <w:szCs w:val="26"/>
        </w:rPr>
        <w:t>Căn cứ Quyết định số 596/QĐ-TTg ngày 23 tháng 4 năm 2014 của Thủ tướng Chính phủ về việc thành lập Ban Chỉ đạo quốc gia về hội nhập quốc tế;</w:t>
      </w:r>
    </w:p>
    <w:p w:rsidR="00000000" w:rsidRPr="00387C0A" w:rsidRDefault="00387C0A">
      <w:pPr>
        <w:spacing w:before="120" w:after="280" w:afterAutospacing="1"/>
        <w:rPr>
          <w:sz w:val="26"/>
          <w:szCs w:val="26"/>
        </w:rPr>
      </w:pPr>
      <w:r w:rsidRPr="00387C0A">
        <w:rPr>
          <w:i/>
          <w:iCs/>
          <w:sz w:val="26"/>
          <w:szCs w:val="26"/>
        </w:rPr>
        <w:t>Căn cứ Quyết định số 27/QĐ-BCĐHNQT ngày 26 tháng 4 năm 2014 của</w:t>
      </w:r>
      <w:r w:rsidRPr="00387C0A">
        <w:rPr>
          <w:i/>
          <w:iCs/>
          <w:sz w:val="26"/>
          <w:szCs w:val="26"/>
        </w:rPr>
        <w:t xml:space="preserve"> Trưởng Ban Chỉ đạo quốc gia về hội nhập quốc tế về việc Ban hành Quy chế hoạt động của Ban Chỉ đạo quốc gia về hội nhập quốc tế;</w:t>
      </w:r>
    </w:p>
    <w:p w:rsidR="00000000" w:rsidRPr="00387C0A" w:rsidRDefault="00387C0A">
      <w:pPr>
        <w:spacing w:before="120" w:after="280" w:afterAutospacing="1"/>
        <w:rPr>
          <w:sz w:val="26"/>
          <w:szCs w:val="26"/>
        </w:rPr>
      </w:pPr>
      <w:r w:rsidRPr="00387C0A">
        <w:rPr>
          <w:i/>
          <w:iCs/>
          <w:sz w:val="26"/>
          <w:szCs w:val="26"/>
        </w:rPr>
        <w:t>Căn cứ Quyết định số 320/QĐ-TTg ngày 30 tháng 3 năm 2023 của Thủ tướng Chính phủ về việc kiện toàn nhân sự Ban Chỉ đạo quốc gi</w:t>
      </w:r>
      <w:r w:rsidRPr="00387C0A">
        <w:rPr>
          <w:i/>
          <w:iCs/>
          <w:sz w:val="26"/>
          <w:szCs w:val="26"/>
        </w:rPr>
        <w:t>a về hội nhập quốc tế.</w:t>
      </w:r>
    </w:p>
    <w:p w:rsidR="00000000" w:rsidRPr="00387C0A" w:rsidRDefault="00387C0A">
      <w:pPr>
        <w:spacing w:before="120" w:after="280" w:afterAutospacing="1"/>
        <w:rPr>
          <w:sz w:val="26"/>
          <w:szCs w:val="26"/>
        </w:rPr>
      </w:pPr>
      <w:r w:rsidRPr="00387C0A">
        <w:rPr>
          <w:i/>
          <w:iCs/>
          <w:sz w:val="26"/>
          <w:szCs w:val="26"/>
        </w:rPr>
        <w:t>Theo đề nghị của Bộ trưởng Bộ Ngoại giao.</w:t>
      </w:r>
    </w:p>
    <w:p w:rsidR="00000000" w:rsidRPr="00387C0A" w:rsidRDefault="00387C0A">
      <w:pPr>
        <w:spacing w:before="120" w:after="280" w:afterAutospacing="1"/>
        <w:jc w:val="center"/>
        <w:rPr>
          <w:sz w:val="26"/>
          <w:szCs w:val="26"/>
        </w:rPr>
      </w:pPr>
      <w:r w:rsidRPr="00387C0A">
        <w:rPr>
          <w:b/>
          <w:bCs/>
          <w:sz w:val="26"/>
          <w:szCs w:val="26"/>
        </w:rPr>
        <w:t>QUYẾT ĐỊNH:</w:t>
      </w:r>
    </w:p>
    <w:p w:rsidR="00000000" w:rsidRPr="00387C0A" w:rsidRDefault="00387C0A">
      <w:pPr>
        <w:spacing w:before="120" w:after="280" w:afterAutospacing="1"/>
        <w:rPr>
          <w:sz w:val="26"/>
          <w:szCs w:val="26"/>
        </w:rPr>
      </w:pPr>
      <w:bookmarkStart w:id="4" w:name="dieu_1"/>
      <w:r w:rsidRPr="00387C0A">
        <w:rPr>
          <w:b/>
          <w:bCs/>
          <w:sz w:val="26"/>
          <w:szCs w:val="26"/>
        </w:rPr>
        <w:t>Điều 1.</w:t>
      </w:r>
      <w:r w:rsidRPr="00387C0A">
        <w:rPr>
          <w:sz w:val="26"/>
          <w:szCs w:val="26"/>
        </w:rPr>
        <w:t xml:space="preserve"> Thành lập Ban Chỉ đạo xây dựng Đề án “Tổng kết 10 năm thực hiện Nghị quyết số</w:t>
      </w:r>
      <w:bookmarkEnd w:id="4"/>
      <w:r w:rsidRPr="00387C0A">
        <w:rPr>
          <w:sz w:val="26"/>
          <w:szCs w:val="26"/>
        </w:rPr>
        <w:t xml:space="preserve"> 22-NQ/TW </w:t>
      </w:r>
      <w:bookmarkStart w:id="5" w:name="dieu_1_name"/>
      <w:r w:rsidRPr="00387C0A">
        <w:rPr>
          <w:sz w:val="26"/>
          <w:szCs w:val="26"/>
        </w:rPr>
        <w:t>của Bộ Chính trị về hội nhập quốc tế” (sau đây gọi tắt là Ban Chỉ đạo), gồm các thàn</w:t>
      </w:r>
      <w:r w:rsidRPr="00387C0A">
        <w:rPr>
          <w:sz w:val="26"/>
          <w:szCs w:val="26"/>
        </w:rPr>
        <w:t>h viên sau đây:</w:t>
      </w:r>
      <w:bookmarkEnd w:id="5"/>
    </w:p>
    <w:p w:rsidR="00000000" w:rsidRPr="00387C0A" w:rsidRDefault="00387C0A">
      <w:pPr>
        <w:spacing w:before="120" w:after="280" w:afterAutospacing="1"/>
        <w:rPr>
          <w:sz w:val="26"/>
          <w:szCs w:val="26"/>
        </w:rPr>
      </w:pPr>
      <w:r w:rsidRPr="00387C0A">
        <w:rPr>
          <w:sz w:val="26"/>
          <w:szCs w:val="26"/>
        </w:rPr>
        <w:t>1. Trưởng Ban Chỉ đạo: Thủ tướng Chính phủ Phạm Minh Chính.</w:t>
      </w:r>
    </w:p>
    <w:p w:rsidR="00000000" w:rsidRPr="00387C0A" w:rsidRDefault="00387C0A">
      <w:pPr>
        <w:spacing w:before="120" w:after="280" w:afterAutospacing="1"/>
        <w:rPr>
          <w:sz w:val="26"/>
          <w:szCs w:val="26"/>
        </w:rPr>
      </w:pPr>
      <w:r w:rsidRPr="00387C0A">
        <w:rPr>
          <w:sz w:val="26"/>
          <w:szCs w:val="26"/>
        </w:rPr>
        <w:t>2. Các Phó Trưởng ban:</w:t>
      </w:r>
    </w:p>
    <w:p w:rsidR="00000000" w:rsidRPr="00387C0A" w:rsidRDefault="00387C0A">
      <w:pPr>
        <w:spacing w:before="120" w:after="280" w:afterAutospacing="1"/>
        <w:rPr>
          <w:sz w:val="26"/>
          <w:szCs w:val="26"/>
        </w:rPr>
      </w:pPr>
      <w:r w:rsidRPr="00387C0A">
        <w:rPr>
          <w:sz w:val="26"/>
          <w:szCs w:val="26"/>
        </w:rPr>
        <w:lastRenderedPageBreak/>
        <w:t>- Đồng chí Trần Lưu Quang, Phó Thủ tướng Chính phủ: Phó Trưởng ban Thường trực, phụ trách tổng kết thực hiện Nghị quyết số 22-NQ/TW trong lĩnh vực chính trị,</w:t>
      </w:r>
      <w:r w:rsidRPr="00387C0A">
        <w:rPr>
          <w:sz w:val="26"/>
          <w:szCs w:val="26"/>
        </w:rPr>
        <w:t xml:space="preserve"> an ninh, quốc phòng.</w:t>
      </w:r>
    </w:p>
    <w:p w:rsidR="00000000" w:rsidRPr="00387C0A" w:rsidRDefault="00387C0A">
      <w:pPr>
        <w:spacing w:before="120" w:after="280" w:afterAutospacing="1"/>
        <w:rPr>
          <w:sz w:val="26"/>
          <w:szCs w:val="26"/>
        </w:rPr>
      </w:pPr>
      <w:r w:rsidRPr="00387C0A">
        <w:rPr>
          <w:sz w:val="26"/>
          <w:szCs w:val="26"/>
        </w:rPr>
        <w:t>- Đồng chí Lê Văn Thành, Phó Thủ tướng Chính phủ: Phó Trưởng Ban, phụ trách tổng kết thực hiện Nghị quyết số 22-NQ/TW trong lĩnh vực kinh tế.</w:t>
      </w:r>
    </w:p>
    <w:p w:rsidR="00000000" w:rsidRPr="00387C0A" w:rsidRDefault="00387C0A">
      <w:pPr>
        <w:spacing w:before="120" w:after="280" w:afterAutospacing="1"/>
        <w:rPr>
          <w:sz w:val="26"/>
          <w:szCs w:val="26"/>
        </w:rPr>
      </w:pPr>
      <w:r w:rsidRPr="00387C0A">
        <w:rPr>
          <w:sz w:val="26"/>
          <w:szCs w:val="26"/>
        </w:rPr>
        <w:t>- Đồng chí Trần Hồng Hà, Phó Thủ tướng Chính phủ: Phó Trưởng Ban, phụ trách tổng kết thực hi</w:t>
      </w:r>
      <w:r w:rsidRPr="00387C0A">
        <w:rPr>
          <w:sz w:val="26"/>
          <w:szCs w:val="26"/>
        </w:rPr>
        <w:t>ện Nghị quyết số 22-NQ/TW trong lĩnh vực văn hóa, xã hội, khoa học, công nghệ và giáo dục, đào tạo.</w:t>
      </w:r>
    </w:p>
    <w:p w:rsidR="00000000" w:rsidRPr="00387C0A" w:rsidRDefault="00387C0A">
      <w:pPr>
        <w:spacing w:before="120" w:after="280" w:afterAutospacing="1"/>
        <w:rPr>
          <w:sz w:val="26"/>
          <w:szCs w:val="26"/>
        </w:rPr>
      </w:pPr>
      <w:r w:rsidRPr="00387C0A">
        <w:rPr>
          <w:sz w:val="26"/>
          <w:szCs w:val="26"/>
        </w:rPr>
        <w:t>3. Các Ủy viên thường trực:</w:t>
      </w:r>
    </w:p>
    <w:p w:rsidR="00000000" w:rsidRPr="00387C0A" w:rsidRDefault="00387C0A">
      <w:pPr>
        <w:spacing w:before="120" w:after="280" w:afterAutospacing="1"/>
        <w:rPr>
          <w:sz w:val="26"/>
          <w:szCs w:val="26"/>
        </w:rPr>
      </w:pPr>
      <w:r w:rsidRPr="00387C0A">
        <w:rPr>
          <w:sz w:val="26"/>
          <w:szCs w:val="26"/>
        </w:rPr>
        <w:t xml:space="preserve">- Đồng chí Bùi Thanh Sơn, Bộ trưởng Bộ Ngoại giao, phụ trách Cơ quan Thường trực của Ban Chỉ đạo tổng kết Nghị quyết kiêm nhiệm </w:t>
      </w:r>
      <w:r w:rsidRPr="00387C0A">
        <w:rPr>
          <w:sz w:val="26"/>
          <w:szCs w:val="26"/>
        </w:rPr>
        <w:t>việc điều phối, phối hợp việc tổng kết thực hiện Nghị quyết số 22-NQ/TW trong lĩnh vực chính trị, an ninh, quốc phòng.</w:t>
      </w:r>
    </w:p>
    <w:p w:rsidR="00000000" w:rsidRPr="00387C0A" w:rsidRDefault="00387C0A">
      <w:pPr>
        <w:spacing w:before="120" w:after="280" w:afterAutospacing="1"/>
        <w:rPr>
          <w:sz w:val="26"/>
          <w:szCs w:val="26"/>
        </w:rPr>
      </w:pPr>
      <w:r w:rsidRPr="00387C0A">
        <w:rPr>
          <w:sz w:val="26"/>
          <w:szCs w:val="26"/>
        </w:rPr>
        <w:t>- Đồng chí Nguyễn Hồng Diên, Bộ trưởng Bộ Công Thương điều phối, phối hợp việc tổng kết thực hiện Nghị quyết số 22-NQ/TW trong lĩnh vực k</w:t>
      </w:r>
      <w:r w:rsidRPr="00387C0A">
        <w:rPr>
          <w:sz w:val="26"/>
          <w:szCs w:val="26"/>
        </w:rPr>
        <w:t>inh tế.</w:t>
      </w:r>
    </w:p>
    <w:p w:rsidR="00000000" w:rsidRPr="00387C0A" w:rsidRDefault="00387C0A">
      <w:pPr>
        <w:spacing w:before="120" w:after="280" w:afterAutospacing="1"/>
        <w:rPr>
          <w:sz w:val="26"/>
          <w:szCs w:val="26"/>
        </w:rPr>
      </w:pPr>
      <w:r w:rsidRPr="00387C0A">
        <w:rPr>
          <w:sz w:val="26"/>
          <w:szCs w:val="26"/>
        </w:rPr>
        <w:t>- Đồng chí Đào Ngọc Dung, Bộ trưởng Bộ Lao động - Thương binh và Xã hội điều phối, phối hợp việc tổng kết thực hiện Nghị quyết số 22-NQ/TW trong lĩnh vực văn hóa, xã hội, khoa học, công nghệ và giáo dục, đào tạo.</w:t>
      </w:r>
    </w:p>
    <w:p w:rsidR="00000000" w:rsidRPr="00387C0A" w:rsidRDefault="00387C0A">
      <w:pPr>
        <w:spacing w:before="120" w:after="280" w:afterAutospacing="1"/>
        <w:rPr>
          <w:sz w:val="26"/>
          <w:szCs w:val="26"/>
        </w:rPr>
      </w:pPr>
      <w:r w:rsidRPr="00387C0A">
        <w:rPr>
          <w:sz w:val="26"/>
          <w:szCs w:val="26"/>
        </w:rPr>
        <w:t>- Đồng chí Trần Văn Sơn, Bộ trưởng,</w:t>
      </w:r>
      <w:r w:rsidRPr="00387C0A">
        <w:rPr>
          <w:sz w:val="26"/>
          <w:szCs w:val="26"/>
        </w:rPr>
        <w:t xml:space="preserve"> Chủ nhiệm Văn phòng Chính phủ hỗ trợ công tác điều phối chung và các công việc khác do Trưởng Ban chỉ đạo yêu cầu.</w:t>
      </w:r>
    </w:p>
    <w:p w:rsidR="00000000" w:rsidRPr="00387C0A" w:rsidRDefault="00387C0A">
      <w:pPr>
        <w:spacing w:before="120" w:after="280" w:afterAutospacing="1"/>
        <w:rPr>
          <w:sz w:val="26"/>
          <w:szCs w:val="26"/>
        </w:rPr>
      </w:pPr>
      <w:r w:rsidRPr="00387C0A">
        <w:rPr>
          <w:sz w:val="26"/>
          <w:szCs w:val="26"/>
        </w:rPr>
        <w:t>4. Các Ủy viên:</w:t>
      </w:r>
    </w:p>
    <w:p w:rsidR="00000000" w:rsidRPr="00387C0A" w:rsidRDefault="00387C0A">
      <w:pPr>
        <w:spacing w:before="120" w:after="280" w:afterAutospacing="1"/>
        <w:rPr>
          <w:sz w:val="26"/>
          <w:szCs w:val="26"/>
        </w:rPr>
      </w:pPr>
      <w:r w:rsidRPr="00387C0A">
        <w:rPr>
          <w:sz w:val="26"/>
          <w:szCs w:val="26"/>
        </w:rPr>
        <w:t>- Đồng chí Đại tướng Phan Văn Giang, Bộ trưởng Bộ Quốc phòng.</w:t>
      </w:r>
    </w:p>
    <w:p w:rsidR="00000000" w:rsidRPr="00387C0A" w:rsidRDefault="00387C0A">
      <w:pPr>
        <w:spacing w:before="120" w:after="280" w:afterAutospacing="1"/>
        <w:rPr>
          <w:sz w:val="26"/>
          <w:szCs w:val="26"/>
        </w:rPr>
      </w:pPr>
      <w:r w:rsidRPr="00387C0A">
        <w:rPr>
          <w:sz w:val="26"/>
          <w:szCs w:val="26"/>
        </w:rPr>
        <w:t>- Đồng chí Lê Hoài Trung, Trưởng Ban Đối ngoại Trung ương.</w:t>
      </w:r>
    </w:p>
    <w:p w:rsidR="00000000" w:rsidRPr="00387C0A" w:rsidRDefault="00387C0A">
      <w:pPr>
        <w:spacing w:before="120" w:after="280" w:afterAutospacing="1"/>
        <w:rPr>
          <w:sz w:val="26"/>
          <w:szCs w:val="26"/>
        </w:rPr>
      </w:pPr>
      <w:r w:rsidRPr="00387C0A">
        <w:rPr>
          <w:sz w:val="26"/>
          <w:szCs w:val="26"/>
        </w:rPr>
        <w:t>- Đ</w:t>
      </w:r>
      <w:r w:rsidRPr="00387C0A">
        <w:rPr>
          <w:sz w:val="26"/>
          <w:szCs w:val="26"/>
        </w:rPr>
        <w:t>ồng chí Vũ Hải Hà, Chủ nhiệm Ủy ban Đối ngoại Quốc hội.</w:t>
      </w:r>
    </w:p>
    <w:p w:rsidR="00000000" w:rsidRPr="00387C0A" w:rsidRDefault="00387C0A">
      <w:pPr>
        <w:spacing w:before="120" w:after="280" w:afterAutospacing="1"/>
        <w:rPr>
          <w:sz w:val="26"/>
          <w:szCs w:val="26"/>
        </w:rPr>
      </w:pPr>
      <w:r w:rsidRPr="00387C0A">
        <w:rPr>
          <w:sz w:val="26"/>
          <w:szCs w:val="26"/>
        </w:rPr>
        <w:t>- Đồng chí Thượng tướng Lương Tam Quang, Thứ trưởng Bộ Công an.</w:t>
      </w:r>
    </w:p>
    <w:p w:rsidR="00000000" w:rsidRPr="00387C0A" w:rsidRDefault="00387C0A">
      <w:pPr>
        <w:spacing w:before="120" w:after="280" w:afterAutospacing="1"/>
        <w:rPr>
          <w:sz w:val="26"/>
          <w:szCs w:val="26"/>
        </w:rPr>
      </w:pPr>
      <w:r w:rsidRPr="00387C0A">
        <w:rPr>
          <w:sz w:val="26"/>
          <w:szCs w:val="26"/>
        </w:rPr>
        <w:t>- Đồng chí Nguyễn Minh Vũ, Thứ trưởng Thường trực Bộ Ngoại giao.</w:t>
      </w:r>
    </w:p>
    <w:p w:rsidR="00000000" w:rsidRPr="00387C0A" w:rsidRDefault="00387C0A">
      <w:pPr>
        <w:spacing w:before="120" w:after="280" w:afterAutospacing="1"/>
        <w:rPr>
          <w:sz w:val="26"/>
          <w:szCs w:val="26"/>
        </w:rPr>
      </w:pPr>
      <w:r w:rsidRPr="00387C0A">
        <w:rPr>
          <w:sz w:val="26"/>
          <w:szCs w:val="26"/>
        </w:rPr>
        <w:t>- Đồng chí Lê Hải Bình, Phó Trưởng Ban Tuyên giáo Trung ương.</w:t>
      </w:r>
    </w:p>
    <w:p w:rsidR="00000000" w:rsidRPr="00387C0A" w:rsidRDefault="00387C0A">
      <w:pPr>
        <w:spacing w:before="120" w:after="280" w:afterAutospacing="1"/>
        <w:rPr>
          <w:sz w:val="26"/>
          <w:szCs w:val="26"/>
        </w:rPr>
      </w:pPr>
      <w:r w:rsidRPr="00387C0A">
        <w:rPr>
          <w:sz w:val="26"/>
          <w:szCs w:val="26"/>
        </w:rPr>
        <w:t>- Đồng ch</w:t>
      </w:r>
      <w:r w:rsidRPr="00387C0A">
        <w:rPr>
          <w:sz w:val="26"/>
          <w:szCs w:val="26"/>
        </w:rPr>
        <w:t>í Nguyễn Hồng Sơn, Phó Trưởng Ban Kinh tế Trung ương.</w:t>
      </w:r>
    </w:p>
    <w:p w:rsidR="00000000" w:rsidRPr="00387C0A" w:rsidRDefault="00387C0A">
      <w:pPr>
        <w:spacing w:before="120" w:after="280" w:afterAutospacing="1"/>
        <w:rPr>
          <w:sz w:val="26"/>
          <w:szCs w:val="26"/>
        </w:rPr>
      </w:pPr>
      <w:r w:rsidRPr="00387C0A">
        <w:rPr>
          <w:sz w:val="26"/>
          <w:szCs w:val="26"/>
        </w:rPr>
        <w:t>- Đồng chí Trần Quốc Phương, Thứ trưởng Bộ Kế hoạch và Đầu tư.</w:t>
      </w:r>
    </w:p>
    <w:p w:rsidR="00000000" w:rsidRPr="00387C0A" w:rsidRDefault="00387C0A">
      <w:pPr>
        <w:spacing w:before="120" w:after="280" w:afterAutospacing="1"/>
        <w:rPr>
          <w:sz w:val="26"/>
          <w:szCs w:val="26"/>
        </w:rPr>
      </w:pPr>
      <w:r w:rsidRPr="00387C0A">
        <w:rPr>
          <w:sz w:val="26"/>
          <w:szCs w:val="26"/>
        </w:rPr>
        <w:t>- 01 đồng chí lãnh đạo Bộ Tài chính.</w:t>
      </w:r>
    </w:p>
    <w:p w:rsidR="00000000" w:rsidRPr="00387C0A" w:rsidRDefault="00387C0A">
      <w:pPr>
        <w:spacing w:before="120" w:after="280" w:afterAutospacing="1"/>
        <w:rPr>
          <w:sz w:val="26"/>
          <w:szCs w:val="26"/>
        </w:rPr>
      </w:pPr>
      <w:r w:rsidRPr="00387C0A">
        <w:rPr>
          <w:sz w:val="26"/>
          <w:szCs w:val="26"/>
        </w:rPr>
        <w:lastRenderedPageBreak/>
        <w:t>- Đồng chí Nguyễn Khánh Ngọc, Thứ trưởng Bộ Tư pháp.</w:t>
      </w:r>
    </w:p>
    <w:p w:rsidR="00000000" w:rsidRPr="00387C0A" w:rsidRDefault="00387C0A">
      <w:pPr>
        <w:spacing w:before="120" w:after="280" w:afterAutospacing="1"/>
        <w:rPr>
          <w:sz w:val="26"/>
          <w:szCs w:val="26"/>
        </w:rPr>
      </w:pPr>
      <w:r w:rsidRPr="00387C0A">
        <w:rPr>
          <w:sz w:val="26"/>
          <w:szCs w:val="26"/>
        </w:rPr>
        <w:t>- Đồng chí Bùi Thế Duy, Thứ trưởng Bộ Khoa học và</w:t>
      </w:r>
      <w:r w:rsidRPr="00387C0A">
        <w:rPr>
          <w:sz w:val="26"/>
          <w:szCs w:val="26"/>
        </w:rPr>
        <w:t xml:space="preserve"> Công nghệ.</w:t>
      </w:r>
    </w:p>
    <w:p w:rsidR="00000000" w:rsidRPr="00387C0A" w:rsidRDefault="00387C0A">
      <w:pPr>
        <w:spacing w:before="120" w:after="280" w:afterAutospacing="1"/>
        <w:rPr>
          <w:sz w:val="26"/>
          <w:szCs w:val="26"/>
        </w:rPr>
      </w:pPr>
      <w:r w:rsidRPr="00387C0A">
        <w:rPr>
          <w:sz w:val="26"/>
          <w:szCs w:val="26"/>
        </w:rPr>
        <w:t>- Đồng chí Nguyễn Văn Phúc, Thứ trưởng Bộ Giáo dục và Đào tạo.</w:t>
      </w:r>
    </w:p>
    <w:p w:rsidR="00000000" w:rsidRPr="00387C0A" w:rsidRDefault="00387C0A">
      <w:pPr>
        <w:spacing w:before="120" w:after="280" w:afterAutospacing="1"/>
        <w:rPr>
          <w:sz w:val="26"/>
          <w:szCs w:val="26"/>
        </w:rPr>
      </w:pPr>
      <w:r w:rsidRPr="00387C0A">
        <w:rPr>
          <w:sz w:val="26"/>
          <w:szCs w:val="26"/>
        </w:rPr>
        <w:t>- Đồng chí Đoàn Văn Việt, Thứ trưởng Bộ Văn hóa, Thể thao và Du lịch.</w:t>
      </w:r>
    </w:p>
    <w:p w:rsidR="00000000" w:rsidRPr="00387C0A" w:rsidRDefault="00387C0A">
      <w:pPr>
        <w:spacing w:before="120" w:after="280" w:afterAutospacing="1"/>
        <w:rPr>
          <w:sz w:val="26"/>
          <w:szCs w:val="26"/>
        </w:rPr>
      </w:pPr>
      <w:r w:rsidRPr="00387C0A">
        <w:rPr>
          <w:sz w:val="26"/>
          <w:szCs w:val="26"/>
        </w:rPr>
        <w:t>- Đồng chí Vũ Chiến Thắng, Thứ trưởng Bộ Nội vụ.</w:t>
      </w:r>
    </w:p>
    <w:p w:rsidR="00000000" w:rsidRPr="00387C0A" w:rsidRDefault="00387C0A">
      <w:pPr>
        <w:spacing w:before="120" w:after="280" w:afterAutospacing="1"/>
        <w:rPr>
          <w:sz w:val="26"/>
          <w:szCs w:val="26"/>
        </w:rPr>
      </w:pPr>
      <w:r w:rsidRPr="00387C0A">
        <w:rPr>
          <w:sz w:val="26"/>
          <w:szCs w:val="26"/>
        </w:rPr>
        <w:t>- Đồng chí Trần Thanh Nam, Thứ trưởng Bộ Nông nghiệp và Phát t</w:t>
      </w:r>
      <w:r w:rsidRPr="00387C0A">
        <w:rPr>
          <w:sz w:val="26"/>
          <w:szCs w:val="26"/>
        </w:rPr>
        <w:t>riển nông thôn.</w:t>
      </w:r>
    </w:p>
    <w:p w:rsidR="00000000" w:rsidRPr="00387C0A" w:rsidRDefault="00387C0A">
      <w:pPr>
        <w:spacing w:before="120" w:after="280" w:afterAutospacing="1"/>
        <w:rPr>
          <w:sz w:val="26"/>
          <w:szCs w:val="26"/>
        </w:rPr>
      </w:pPr>
      <w:r w:rsidRPr="00387C0A">
        <w:rPr>
          <w:sz w:val="26"/>
          <w:szCs w:val="26"/>
        </w:rPr>
        <w:t>- Đồng chí Phan Tâm, Thứ trưởng Bộ Thông tin và Truyền thông.</w:t>
      </w:r>
    </w:p>
    <w:p w:rsidR="00000000" w:rsidRPr="00387C0A" w:rsidRDefault="00387C0A">
      <w:pPr>
        <w:spacing w:before="120" w:after="280" w:afterAutospacing="1"/>
        <w:rPr>
          <w:sz w:val="26"/>
          <w:szCs w:val="26"/>
        </w:rPr>
      </w:pPr>
      <w:r w:rsidRPr="00387C0A">
        <w:rPr>
          <w:sz w:val="26"/>
          <w:szCs w:val="26"/>
        </w:rPr>
        <w:t>- Đồng chí Y Thông, Phó Chủ nhiệm Ủy ban Dân tộc.</w:t>
      </w:r>
    </w:p>
    <w:p w:rsidR="00000000" w:rsidRPr="00387C0A" w:rsidRDefault="00387C0A">
      <w:pPr>
        <w:spacing w:before="120" w:after="280" w:afterAutospacing="1"/>
        <w:rPr>
          <w:sz w:val="26"/>
          <w:szCs w:val="26"/>
        </w:rPr>
      </w:pPr>
      <w:r w:rsidRPr="00387C0A">
        <w:rPr>
          <w:sz w:val="26"/>
          <w:szCs w:val="26"/>
        </w:rPr>
        <w:t>- Đồng chí Hoàng Công Thủy, Phó Chủ tịch Ủy ban trung ương Mặt trận Tổ quốc Việt Nam.</w:t>
      </w:r>
    </w:p>
    <w:p w:rsidR="00000000" w:rsidRPr="00387C0A" w:rsidRDefault="00387C0A">
      <w:pPr>
        <w:spacing w:before="120" w:after="280" w:afterAutospacing="1"/>
        <w:rPr>
          <w:sz w:val="26"/>
          <w:szCs w:val="26"/>
        </w:rPr>
      </w:pPr>
      <w:r w:rsidRPr="00387C0A">
        <w:rPr>
          <w:sz w:val="26"/>
          <w:szCs w:val="26"/>
        </w:rPr>
        <w:t>- Đồng chí Phan Anh Sơn, Phó Chủ tịch - Tổ</w:t>
      </w:r>
      <w:r w:rsidRPr="00387C0A">
        <w:rPr>
          <w:sz w:val="26"/>
          <w:szCs w:val="26"/>
        </w:rPr>
        <w:t>ng thư ký Liên hiệp các tổ chức hữu nghị Việt Nam.</w:t>
      </w:r>
    </w:p>
    <w:p w:rsidR="00000000" w:rsidRPr="00387C0A" w:rsidRDefault="00387C0A">
      <w:pPr>
        <w:spacing w:before="120" w:after="280" w:afterAutospacing="1"/>
        <w:rPr>
          <w:sz w:val="26"/>
          <w:szCs w:val="26"/>
        </w:rPr>
      </w:pPr>
      <w:r w:rsidRPr="00387C0A">
        <w:rPr>
          <w:sz w:val="26"/>
          <w:szCs w:val="26"/>
        </w:rPr>
        <w:t>5. Trong trường hợp cần thiết, Trưởng Ban Chỉ đạo có văn bản đề nghị các cơ quan, địa phương không phải thành viên của Ban Chỉ đạo cử đại diện tham gia các hoạt động của Ban Chỉ đạo và phối hợp, đóng góp v</w:t>
      </w:r>
      <w:r w:rsidRPr="00387C0A">
        <w:rPr>
          <w:sz w:val="26"/>
          <w:szCs w:val="26"/>
        </w:rPr>
        <w:t>ào việc xây dựng Đề án tổng kết 10 năm thực hiện Nghị quyết số 22-NQ/TW.</w:t>
      </w:r>
    </w:p>
    <w:p w:rsidR="00000000" w:rsidRPr="00387C0A" w:rsidRDefault="00387C0A">
      <w:pPr>
        <w:spacing w:before="120" w:after="280" w:afterAutospacing="1"/>
        <w:rPr>
          <w:sz w:val="26"/>
          <w:szCs w:val="26"/>
        </w:rPr>
      </w:pPr>
      <w:r w:rsidRPr="00387C0A">
        <w:rPr>
          <w:sz w:val="26"/>
          <w:szCs w:val="26"/>
        </w:rPr>
        <w:t xml:space="preserve">6. Ban Chỉ đạo có Tổ biên tập liên ngành là cơ quan giúp việc, gồm thành viên là cán bộ của các Bộ: Ngoại giao, Công Thương, Lao động - Thương binh và Xã hội, Quốc phòng, Công an, Kế </w:t>
      </w:r>
      <w:r w:rsidRPr="00387C0A">
        <w:rPr>
          <w:sz w:val="26"/>
          <w:szCs w:val="26"/>
        </w:rPr>
        <w:t>hoạch và Đầu tư, Tài chính, Tư pháp, Khoa học và Công nghệ, Giáo dục và Đào tạo, Văn hóa, Thể thao và Du lịch, Nội vụ, Nông nghiệp và Phát triển nông thôn, Thông tin và Truyền thông; các Ban: Đối ngoại Trung ương; Kinh tế Trung ương, Tuyên giáo Trung ương;</w:t>
      </w:r>
      <w:r w:rsidRPr="00387C0A">
        <w:rPr>
          <w:sz w:val="26"/>
          <w:szCs w:val="26"/>
        </w:rPr>
        <w:t xml:space="preserve"> Văn phòng Chính phủ và các cơ quan: Ủy ban Dân tộc, Ủy ban Đối ngoại của Quốc hội, Ủy ban trung ương Mặt trận Tổ quốc Việt Nam và Liên hiệp các tổ chức hữu nghị Việt Nam.</w:t>
      </w:r>
    </w:p>
    <w:p w:rsidR="00000000" w:rsidRPr="00387C0A" w:rsidRDefault="00387C0A">
      <w:pPr>
        <w:spacing w:before="120" w:after="280" w:afterAutospacing="1"/>
        <w:rPr>
          <w:sz w:val="26"/>
          <w:szCs w:val="26"/>
        </w:rPr>
      </w:pPr>
      <w:bookmarkStart w:id="6" w:name="dieu_2"/>
      <w:r w:rsidRPr="00387C0A">
        <w:rPr>
          <w:b/>
          <w:bCs/>
          <w:sz w:val="26"/>
          <w:szCs w:val="26"/>
        </w:rPr>
        <w:t>Điều 2.</w:t>
      </w:r>
      <w:r w:rsidRPr="00387C0A">
        <w:rPr>
          <w:sz w:val="26"/>
          <w:szCs w:val="26"/>
        </w:rPr>
        <w:t xml:space="preserve"> Quyết định này có hiệu lực thi hành kể từ ngày ký ban hành. Ban Chỉ đạo tự g</w:t>
      </w:r>
      <w:r w:rsidRPr="00387C0A">
        <w:rPr>
          <w:sz w:val="26"/>
          <w:szCs w:val="26"/>
        </w:rPr>
        <w:t>iải thể sau khi hoàn thành nhiệm vụ.</w:t>
      </w:r>
      <w:bookmarkEnd w:id="6"/>
    </w:p>
    <w:p w:rsidR="00000000" w:rsidRPr="00387C0A" w:rsidRDefault="00387C0A">
      <w:pPr>
        <w:spacing w:before="120" w:after="280" w:afterAutospacing="1"/>
        <w:rPr>
          <w:sz w:val="26"/>
          <w:szCs w:val="26"/>
        </w:rPr>
      </w:pPr>
      <w:bookmarkStart w:id="7" w:name="dieu_3"/>
      <w:r w:rsidRPr="00387C0A">
        <w:rPr>
          <w:b/>
          <w:bCs/>
          <w:sz w:val="26"/>
          <w:szCs w:val="26"/>
        </w:rPr>
        <w:t>Điều 3.</w:t>
      </w:r>
      <w:r w:rsidRPr="00387C0A">
        <w:rPr>
          <w:sz w:val="26"/>
          <w:szCs w:val="26"/>
        </w:rPr>
        <w:t xml:space="preserve"> Bộ trưởng, Thủ trưởng cơ quan ngang bộ, Thủ trưởng cơ quan thuộc Chính phủ, Chủ tịch Ủy ban nhân dân các tỉnh, thành phố trực thuộc trung ương, các ban Đảng và các thành viên Ban Chỉ đạo có tên tại Điều 1 chịu t</w:t>
      </w:r>
      <w:r w:rsidRPr="00387C0A">
        <w:rPr>
          <w:sz w:val="26"/>
          <w:szCs w:val="26"/>
        </w:rPr>
        <w:t>rách nhiệm thi hành Quyết định này.</w:t>
      </w:r>
      <w:bookmarkEnd w:id="7"/>
    </w:p>
    <w:p w:rsidR="00000000" w:rsidRPr="00387C0A" w:rsidRDefault="00387C0A">
      <w:pPr>
        <w:spacing w:before="120" w:after="280" w:afterAutospacing="1"/>
        <w:rPr>
          <w:sz w:val="26"/>
          <w:szCs w:val="26"/>
        </w:rPr>
      </w:pPr>
      <w:r w:rsidRPr="00387C0A">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46"/>
        <w:gridCol w:w="4414"/>
      </w:tblGrid>
      <w:tr w:rsidR="00000000" w:rsidRPr="00387C0A">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87C0A" w:rsidRDefault="00387C0A">
            <w:pPr>
              <w:spacing w:before="120"/>
              <w:rPr>
                <w:sz w:val="26"/>
                <w:szCs w:val="26"/>
              </w:rPr>
            </w:pPr>
            <w:r w:rsidRPr="00387C0A">
              <w:rPr>
                <w:b/>
                <w:bCs/>
                <w:i/>
                <w:iCs/>
                <w:sz w:val="26"/>
                <w:szCs w:val="26"/>
              </w:rPr>
              <w:br/>
              <w:t>Nơi nhận:</w:t>
            </w:r>
            <w:r w:rsidRPr="00387C0A">
              <w:rPr>
                <w:b/>
                <w:bCs/>
                <w:i/>
                <w:iCs/>
                <w:sz w:val="26"/>
                <w:szCs w:val="26"/>
              </w:rPr>
              <w:br/>
            </w:r>
            <w:r w:rsidRPr="00387C0A">
              <w:rPr>
                <w:sz w:val="26"/>
                <w:szCs w:val="26"/>
              </w:rPr>
              <w:t>- Ban Bí thư Trung ương Đảng;</w:t>
            </w:r>
            <w:r w:rsidRPr="00387C0A">
              <w:rPr>
                <w:sz w:val="26"/>
                <w:szCs w:val="26"/>
              </w:rPr>
              <w:br/>
              <w:t>- Thủ tướng, các Phó Thủ tướng Chính phủ;</w:t>
            </w:r>
            <w:r w:rsidRPr="00387C0A">
              <w:rPr>
                <w:sz w:val="26"/>
                <w:szCs w:val="26"/>
              </w:rPr>
              <w:br/>
              <w:t>- Các bộ, cơ quan ngang bộ, cơ quan thuộc Chính phủ;</w:t>
            </w:r>
            <w:r w:rsidRPr="00387C0A">
              <w:rPr>
                <w:sz w:val="26"/>
                <w:szCs w:val="26"/>
              </w:rPr>
              <w:br/>
            </w:r>
            <w:r w:rsidRPr="00387C0A">
              <w:rPr>
                <w:sz w:val="26"/>
                <w:szCs w:val="26"/>
              </w:rPr>
              <w:lastRenderedPageBreak/>
              <w:t>- HĐND, UBND các tỉnh, thành phố trực thuộc trung ương;</w:t>
            </w:r>
            <w:r w:rsidRPr="00387C0A">
              <w:rPr>
                <w:sz w:val="26"/>
                <w:szCs w:val="26"/>
              </w:rPr>
              <w:br/>
              <w:t xml:space="preserve">- Văn phòng Trung ương và </w:t>
            </w:r>
            <w:r w:rsidRPr="00387C0A">
              <w:rPr>
                <w:sz w:val="26"/>
                <w:szCs w:val="26"/>
              </w:rPr>
              <w:t>các Ban của Đảng;</w:t>
            </w:r>
            <w:r w:rsidRPr="00387C0A">
              <w:rPr>
                <w:sz w:val="26"/>
                <w:szCs w:val="26"/>
              </w:rPr>
              <w:br/>
              <w:t>- Văn phòng Tổng Bí thư;</w:t>
            </w:r>
            <w:r w:rsidRPr="00387C0A">
              <w:rPr>
                <w:sz w:val="26"/>
                <w:szCs w:val="26"/>
              </w:rPr>
              <w:br/>
              <w:t>- Văn phòng Chủ tịch nước;</w:t>
            </w:r>
            <w:r w:rsidRPr="00387C0A">
              <w:rPr>
                <w:sz w:val="26"/>
                <w:szCs w:val="26"/>
              </w:rPr>
              <w:br/>
              <w:t>- Hội đồng Dân tộc và các Ủy ban của Quốc hội;</w:t>
            </w:r>
            <w:r w:rsidRPr="00387C0A">
              <w:rPr>
                <w:sz w:val="26"/>
                <w:szCs w:val="26"/>
              </w:rPr>
              <w:br/>
              <w:t>- Văn phòng Quốc hội;</w:t>
            </w:r>
            <w:r w:rsidRPr="00387C0A">
              <w:rPr>
                <w:sz w:val="26"/>
                <w:szCs w:val="26"/>
              </w:rPr>
              <w:br/>
              <w:t>- Tòa án nhân dân tối cao;</w:t>
            </w:r>
            <w:r w:rsidRPr="00387C0A">
              <w:rPr>
                <w:sz w:val="26"/>
                <w:szCs w:val="26"/>
              </w:rPr>
              <w:br/>
              <w:t>- Viện kiểm sát nhân dân tối cao;</w:t>
            </w:r>
            <w:r w:rsidRPr="00387C0A">
              <w:rPr>
                <w:sz w:val="26"/>
                <w:szCs w:val="26"/>
              </w:rPr>
              <w:br/>
              <w:t>- Kiểm toán nhà nước;</w:t>
            </w:r>
            <w:r w:rsidRPr="00387C0A">
              <w:rPr>
                <w:sz w:val="26"/>
                <w:szCs w:val="26"/>
              </w:rPr>
              <w:br/>
              <w:t>- Ủy ban Trung ương Mặt trận Tổ qu</w:t>
            </w:r>
            <w:r w:rsidRPr="00387C0A">
              <w:rPr>
                <w:sz w:val="26"/>
                <w:szCs w:val="26"/>
              </w:rPr>
              <w:t>ốc Việt Nam;</w:t>
            </w:r>
            <w:r w:rsidRPr="00387C0A">
              <w:rPr>
                <w:sz w:val="26"/>
                <w:szCs w:val="26"/>
              </w:rPr>
              <w:br/>
              <w:t>- Cơ quan trung ương của các đoàn thể;</w:t>
            </w:r>
            <w:r w:rsidRPr="00387C0A">
              <w:rPr>
                <w:sz w:val="26"/>
                <w:szCs w:val="26"/>
              </w:rPr>
              <w:br/>
              <w:t>- Liên hiệp các tổ chức hữu nghị Việt Nam;</w:t>
            </w:r>
            <w:r w:rsidRPr="00387C0A">
              <w:rPr>
                <w:sz w:val="26"/>
                <w:szCs w:val="26"/>
              </w:rPr>
              <w:br/>
              <w:t>- Các thành viên Ban Chỉ đạo;</w:t>
            </w:r>
            <w:r w:rsidRPr="00387C0A">
              <w:rPr>
                <w:sz w:val="26"/>
                <w:szCs w:val="26"/>
              </w:rPr>
              <w:br/>
              <w:t>- VPCP: BTCN, các PCN, Trợ lý TTg, TGĐ Cổng TTĐT,</w:t>
            </w:r>
            <w:r w:rsidRPr="00387C0A">
              <w:rPr>
                <w:sz w:val="26"/>
                <w:szCs w:val="26"/>
              </w:rPr>
              <w:br/>
              <w:t>các Vụ, Cục, đơn vị trực thuộc VPCP, Công báo;</w:t>
            </w:r>
            <w:r w:rsidRPr="00387C0A">
              <w:rPr>
                <w:sz w:val="26"/>
                <w:szCs w:val="26"/>
              </w:rPr>
              <w:br/>
              <w:t>- Lưu: VT, QHQT (2).</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87C0A" w:rsidRDefault="00387C0A">
            <w:pPr>
              <w:spacing w:before="120"/>
              <w:jc w:val="center"/>
              <w:rPr>
                <w:sz w:val="26"/>
                <w:szCs w:val="26"/>
              </w:rPr>
            </w:pPr>
            <w:r w:rsidRPr="00387C0A">
              <w:rPr>
                <w:b/>
                <w:bCs/>
                <w:sz w:val="26"/>
                <w:szCs w:val="26"/>
              </w:rPr>
              <w:lastRenderedPageBreak/>
              <w:t>THỦ TƯỚNG</w:t>
            </w:r>
            <w:r w:rsidRPr="00387C0A">
              <w:rPr>
                <w:b/>
                <w:bCs/>
                <w:sz w:val="26"/>
                <w:szCs w:val="26"/>
              </w:rPr>
              <w:br/>
            </w:r>
            <w:r w:rsidRPr="00387C0A">
              <w:rPr>
                <w:b/>
                <w:bCs/>
                <w:sz w:val="26"/>
                <w:szCs w:val="26"/>
              </w:rPr>
              <w:br/>
            </w:r>
            <w:r w:rsidRPr="00387C0A">
              <w:rPr>
                <w:b/>
                <w:bCs/>
                <w:sz w:val="26"/>
                <w:szCs w:val="26"/>
              </w:rPr>
              <w:br/>
            </w:r>
            <w:r w:rsidRPr="00387C0A">
              <w:rPr>
                <w:b/>
                <w:bCs/>
                <w:sz w:val="26"/>
                <w:szCs w:val="26"/>
              </w:rPr>
              <w:br/>
            </w:r>
            <w:r w:rsidRPr="00387C0A">
              <w:rPr>
                <w:b/>
                <w:bCs/>
                <w:sz w:val="26"/>
                <w:szCs w:val="26"/>
              </w:rPr>
              <w:lastRenderedPageBreak/>
              <w:br/>
              <w:t>Phạm Minh Chính</w:t>
            </w:r>
          </w:p>
        </w:tc>
      </w:tr>
    </w:tbl>
    <w:p w:rsidR="00000000" w:rsidRPr="00387C0A" w:rsidRDefault="00387C0A">
      <w:pPr>
        <w:spacing w:before="120" w:after="280" w:afterAutospacing="1"/>
        <w:rPr>
          <w:sz w:val="26"/>
          <w:szCs w:val="26"/>
        </w:rPr>
      </w:pPr>
      <w:r w:rsidRPr="00387C0A">
        <w:rPr>
          <w:sz w:val="26"/>
          <w:szCs w:val="26"/>
        </w:rPr>
        <w:lastRenderedPageBreak/>
        <w:t> </w:t>
      </w:r>
    </w:p>
    <w:sectPr w:rsidR="00000000" w:rsidRPr="00387C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84"/>
    <w:rsid w:val="00013284"/>
    <w:rsid w:val="00387C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139014E-FEA8-4B78-BEC4-67EADB7C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4831</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2023-05-25T02:53:00Z</dcterms:created>
  <dcterms:modified xsi:type="dcterms:W3CDTF">2023-05-25T02:53:00Z</dcterms:modified>
</cp:coreProperties>
</file>