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278">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278">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278">
            <w:pPr>
              <w:spacing w:before="120"/>
              <w:jc w:val="center"/>
            </w:pPr>
            <w:r>
              <w:t xml:space="preserve">Số: </w:t>
            </w:r>
            <w:bookmarkStart w:id="0" w:name="_GoBack"/>
            <w:r>
              <w:t>497/QĐ-BTP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278">
            <w:pPr>
              <w:spacing w:before="120"/>
              <w:jc w:val="right"/>
            </w:pPr>
            <w:r>
              <w:rPr>
                <w:i/>
                <w:iCs/>
              </w:rPr>
              <w:t>Hà Nội, ngày 04 tháng 4 năm 2023</w:t>
            </w:r>
          </w:p>
        </w:tc>
      </w:tr>
    </w:tbl>
    <w:p w:rsidR="00000000" w:rsidRDefault="00E02278">
      <w:pPr>
        <w:spacing w:before="120" w:after="280" w:afterAutospacing="1"/>
      </w:pPr>
      <w:r>
        <w:t> </w:t>
      </w:r>
    </w:p>
    <w:p w:rsidR="00000000" w:rsidRDefault="00E02278">
      <w:pPr>
        <w:spacing w:before="120" w:after="280" w:afterAutospacing="1"/>
        <w:jc w:val="center"/>
      </w:pPr>
      <w:bookmarkStart w:id="1" w:name="loai_1"/>
      <w:r>
        <w:rPr>
          <w:b/>
          <w:bCs/>
        </w:rPr>
        <w:t>QUYẾT ĐỊNH</w:t>
      </w:r>
      <w:bookmarkEnd w:id="1"/>
    </w:p>
    <w:p w:rsidR="00000000" w:rsidRDefault="00E02278">
      <w:pPr>
        <w:spacing w:before="120" w:after="280" w:afterAutospacing="1"/>
        <w:jc w:val="center"/>
      </w:pPr>
      <w:bookmarkStart w:id="2" w:name="loai_1_name"/>
      <w:r>
        <w:t>CÔNG BỐ DANH MỤC TÀI SẢN MUA SẮM TẬP TRUNG NĂM 2023 CỦA BỘ TƯ PHÁP</w:t>
      </w:r>
      <w:bookmarkEnd w:id="2"/>
    </w:p>
    <w:p w:rsidR="00000000" w:rsidRDefault="00E02278">
      <w:pPr>
        <w:spacing w:before="120" w:after="280" w:afterAutospacing="1"/>
        <w:jc w:val="center"/>
      </w:pPr>
      <w:r>
        <w:rPr>
          <w:b/>
          <w:bCs/>
        </w:rPr>
        <w:t>BỘ TRƯỞNG BỘ TƯ PHÁP</w:t>
      </w:r>
    </w:p>
    <w:p w:rsidR="00000000" w:rsidRDefault="00E02278">
      <w:pPr>
        <w:spacing w:before="120" w:after="280" w:afterAutospacing="1"/>
      </w:pPr>
      <w:r>
        <w:rPr>
          <w:i/>
          <w:iCs/>
        </w:rPr>
        <w:t xml:space="preserve">Căn cứ </w:t>
      </w:r>
      <w:r>
        <w:rPr>
          <w:i/>
          <w:iCs/>
        </w:rPr>
        <w:t>Luật Quản lý, sử dụng tài sản công năm 2017;</w:t>
      </w:r>
    </w:p>
    <w:p w:rsidR="00000000" w:rsidRDefault="00E02278">
      <w:pPr>
        <w:spacing w:before="120" w:after="280" w:afterAutospacing="1"/>
      </w:pPr>
      <w:r>
        <w:rPr>
          <w:i/>
          <w:iCs/>
        </w:rPr>
        <w:t>Căn cứ Luật đấu thầu năm 2013;</w:t>
      </w:r>
    </w:p>
    <w:p w:rsidR="00000000" w:rsidRDefault="00E02278">
      <w:pPr>
        <w:spacing w:before="120" w:after="280" w:afterAutospacing="1"/>
      </w:pPr>
      <w:r>
        <w:rPr>
          <w:i/>
          <w:iCs/>
        </w:rPr>
        <w:t>Căn cứ Nghị định số 98/2022/NĐ-CP ngày 29 tháng 11 năm 2022 của Chính phủ quy định chức năng, nhiệm vụ, quyền hạn và cơ cấu tổ chức của Bộ Tư pháp;</w:t>
      </w:r>
    </w:p>
    <w:p w:rsidR="00000000" w:rsidRDefault="00E02278">
      <w:pPr>
        <w:spacing w:before="120" w:after="280" w:afterAutospacing="1"/>
      </w:pPr>
      <w:r>
        <w:rPr>
          <w:i/>
          <w:iCs/>
        </w:rPr>
        <w:t>Căn cứ Nghị định số 63/2014/NĐ-C</w:t>
      </w:r>
      <w:r>
        <w:rPr>
          <w:i/>
          <w:iCs/>
        </w:rPr>
        <w:t>P ngày 26 tháng 06 năm 2014 của Chính phủ quy định chi tiết thi hành một số điều của Luật Đấu thầu về lựa chọn nhà thầu;</w:t>
      </w:r>
    </w:p>
    <w:p w:rsidR="00000000" w:rsidRDefault="00E02278">
      <w:pPr>
        <w:spacing w:before="120" w:after="280" w:afterAutospacing="1"/>
      </w:pPr>
      <w:r>
        <w:rPr>
          <w:i/>
          <w:iCs/>
        </w:rPr>
        <w:t xml:space="preserve">Căn cứ Nghị định số 151/2017/NĐ-CP ngày 26 tháng 12 năm 2017 của Chính phủ quy định chi tiết một số điều của Luật Quản lý, sử dụng tài </w:t>
      </w:r>
      <w:r>
        <w:rPr>
          <w:i/>
          <w:iCs/>
        </w:rPr>
        <w:t>sản công;</w:t>
      </w:r>
    </w:p>
    <w:p w:rsidR="00000000" w:rsidRDefault="00E02278">
      <w:pPr>
        <w:spacing w:before="120" w:after="280" w:afterAutospacing="1"/>
      </w:pPr>
      <w:r>
        <w:rPr>
          <w:i/>
          <w:iCs/>
        </w:rPr>
        <w:t>Căn cứ Thông tư số 144/2017/TT-BTC ngày 29 tháng 12 năm 2017 của Bộ tài chính hướng dẫn một số nội dung của Nghị định số 151/2017/NĐ-CP ngày 26 tháng 12 năm 2017 của Chính phủ quy định chi tiết một số điều của Luật Quản lý, sử dụng tài sản công;</w:t>
      </w:r>
    </w:p>
    <w:p w:rsidR="00000000" w:rsidRDefault="00E02278">
      <w:pPr>
        <w:spacing w:before="120" w:after="280" w:afterAutospacing="1"/>
      </w:pPr>
      <w:r>
        <w:rPr>
          <w:i/>
          <w:iCs/>
        </w:rPr>
        <w:t>Theo đề nghị của Cục trưởng Cục Kế hoạch - Tài chính tại Tờ trình số 36/TTr-KHTC ngày 27 tháng 3 năm 2023.</w:t>
      </w:r>
    </w:p>
    <w:p w:rsidR="00000000" w:rsidRDefault="00E02278">
      <w:pPr>
        <w:spacing w:before="120" w:after="280" w:afterAutospacing="1"/>
        <w:jc w:val="center"/>
      </w:pPr>
      <w:r>
        <w:rPr>
          <w:b/>
          <w:bCs/>
        </w:rPr>
        <w:t>QUYẾT ĐỊNH:</w:t>
      </w:r>
    </w:p>
    <w:p w:rsidR="00000000" w:rsidRDefault="00E02278">
      <w:pPr>
        <w:spacing w:before="120" w:after="280" w:afterAutospacing="1"/>
      </w:pPr>
      <w:bookmarkStart w:id="3" w:name="dieu_1"/>
      <w:r>
        <w:rPr>
          <w:b/>
          <w:bCs/>
        </w:rPr>
        <w:t>Điều 1.</w:t>
      </w:r>
      <w:r>
        <w:t xml:space="preserve"> Ban hành danh mục tài sản mua sắm tập trung năm 2023 của Bộ Tư pháp như sau:</w:t>
      </w:r>
      <w:bookmarkEnd w:id="3"/>
    </w:p>
    <w:p w:rsidR="00000000" w:rsidRDefault="00E02278">
      <w:pPr>
        <w:spacing w:before="120" w:after="280" w:afterAutospacing="1"/>
      </w:pPr>
      <w:r>
        <w:t>1. Các tài sản được trang bị theo Quyết định số 209/</w:t>
      </w:r>
      <w:r>
        <w:t>QĐ-BTP ngày 08 tháng 02 năm 2021 của Bộ trưởng Bộ Tư pháp về việc phê duyệt Đề án “Tăng cường trang thiết bị, phương tiện làm việc cho các cơ quan Thi hành án dân sự giai đoạn 2021 - 2025” thuộc Kế hoạch mua sắm năm 2023 được phê duyệt tại Quyết định số 26</w:t>
      </w:r>
      <w:r>
        <w:t>05/QĐ-BTP ngày 30/12/2022 của Bộ trưởng Bộ Tư pháp, gồm:</w:t>
      </w:r>
    </w:p>
    <w:p w:rsidR="00000000" w:rsidRDefault="00E02278">
      <w:pPr>
        <w:spacing w:before="120" w:after="280" w:afterAutospacing="1"/>
      </w:pPr>
      <w:r>
        <w:t>a) Két sắt đặc chủng;</w:t>
      </w:r>
    </w:p>
    <w:p w:rsidR="00000000" w:rsidRDefault="00E02278">
      <w:pPr>
        <w:spacing w:before="120" w:after="280" w:afterAutospacing="1"/>
      </w:pPr>
      <w:r>
        <w:t>b) Tủ sắt lưu trữ hồ sơ thi hành án, bảo quản tang vật;</w:t>
      </w:r>
    </w:p>
    <w:p w:rsidR="00000000" w:rsidRDefault="00E02278">
      <w:pPr>
        <w:spacing w:before="120" w:after="280" w:afterAutospacing="1"/>
      </w:pPr>
      <w:r>
        <w:lastRenderedPageBreak/>
        <w:t>c) Máy photocopy siêu tốc;</w:t>
      </w:r>
    </w:p>
    <w:p w:rsidR="00000000" w:rsidRDefault="00E02278">
      <w:pPr>
        <w:spacing w:before="120" w:after="280" w:afterAutospacing="1"/>
      </w:pPr>
      <w:r>
        <w:t>2. Trang phục Thi hành án dân sự</w:t>
      </w:r>
    </w:p>
    <w:p w:rsidR="00000000" w:rsidRDefault="00E02278">
      <w:pPr>
        <w:spacing w:before="120" w:after="280" w:afterAutospacing="1"/>
      </w:pPr>
      <w:r>
        <w:t>Việc điều chỉnh, bổ sung danh mục mua sắm tập trung cấp Bộ th</w:t>
      </w:r>
      <w:r>
        <w:t>ực hiện theo quy định của Bộ trưởng Bộ Tư pháp.</w:t>
      </w:r>
    </w:p>
    <w:p w:rsidR="00000000" w:rsidRDefault="00E02278">
      <w:pPr>
        <w:spacing w:before="120" w:after="280" w:afterAutospacing="1"/>
      </w:pPr>
      <w:bookmarkStart w:id="4" w:name="dieu_2"/>
      <w:r>
        <w:rPr>
          <w:b/>
          <w:bCs/>
        </w:rPr>
        <w:t>Điều 2.</w:t>
      </w:r>
      <w:r>
        <w:t xml:space="preserve"> Việc tổ chức mua sắm tài sản năm 2023 được thực hiện như sau:</w:t>
      </w:r>
      <w:bookmarkEnd w:id="4"/>
    </w:p>
    <w:p w:rsidR="00000000" w:rsidRDefault="00E02278">
      <w:pPr>
        <w:spacing w:before="120" w:after="280" w:afterAutospacing="1"/>
      </w:pPr>
      <w:r>
        <w:t>1. Giao Tổng cục Thi hành án dân sự, Bộ Tư pháp thực hiện việc mua sắm tập trung đối với tài sản được quy định tại Điều 1 Quyết định này.</w:t>
      </w:r>
    </w:p>
    <w:p w:rsidR="00000000" w:rsidRDefault="00E02278">
      <w:pPr>
        <w:spacing w:before="120" w:after="280" w:afterAutospacing="1"/>
      </w:pPr>
      <w:r>
        <w:t xml:space="preserve">Việc mua sắm tập trung áp dụng cách thức ký thỏa thuận khung theo quy định tại </w:t>
      </w:r>
      <w:bookmarkStart w:id="5" w:name="dc_1"/>
      <w:r>
        <w:t>Điều 71 Nghị định số 151/2017/NĐ-CP</w:t>
      </w:r>
      <w:bookmarkEnd w:id="5"/>
      <w:r>
        <w:t xml:space="preserve"> ngày 26 tháng 12 năm 2017 của Chính phủ quy định chi tiết một số điều của Luật Quản lý, sử dụng tài sản công.</w:t>
      </w:r>
    </w:p>
    <w:p w:rsidR="00000000" w:rsidRDefault="00E02278">
      <w:pPr>
        <w:spacing w:before="120" w:after="280" w:afterAutospacing="1"/>
      </w:pPr>
      <w:r>
        <w:t>2. Đối với các tài sản không th</w:t>
      </w:r>
      <w:r>
        <w:t>uộc tài sản quy định tại Điều 1 Quyết định này, các đơn vị dự toán thuộc Bộ tự tổ chức mua sắm tài sản theo quy định của pháp luật trong phạm vi dự toán đã được cấp có thẩm quyền giao.</w:t>
      </w:r>
    </w:p>
    <w:p w:rsidR="00000000" w:rsidRDefault="00E02278">
      <w:pPr>
        <w:spacing w:before="120" w:after="280" w:afterAutospacing="1"/>
      </w:pPr>
      <w:bookmarkStart w:id="6" w:name="dieu_3"/>
      <w:r>
        <w:rPr>
          <w:b/>
          <w:bCs/>
        </w:rPr>
        <w:t>Điều 3.</w:t>
      </w:r>
      <w:r>
        <w:t xml:space="preserve"> Quyết định này có hiệu lực thi hành từ ngày ký.</w:t>
      </w:r>
      <w:bookmarkEnd w:id="6"/>
    </w:p>
    <w:p w:rsidR="00000000" w:rsidRDefault="00E02278">
      <w:pPr>
        <w:spacing w:before="120" w:after="280" w:afterAutospacing="1"/>
      </w:pPr>
      <w:r>
        <w:t>Chánh Văn phòng</w:t>
      </w:r>
      <w:r>
        <w:t xml:space="preserve"> Bộ, Cục trưởng Cục Kế hoạch - Tài chính, Tổng cục trưởng Tổng cục Thi hành án dân sự và Thủ trưởng các đơn vị dự toán chịu trách nhiệm thi hành Quyết định này./.</w:t>
      </w:r>
    </w:p>
    <w:p w:rsidR="00000000" w:rsidRDefault="00E0227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278">
            <w:pPr>
              <w:spacing w:before="120"/>
            </w:pPr>
            <w:r>
              <w:rPr>
                <w:b/>
                <w:bCs/>
                <w:i/>
                <w:iCs/>
              </w:rPr>
              <w:br/>
              <w:t>Nơi nhận:</w:t>
            </w:r>
            <w:r>
              <w:rPr>
                <w:b/>
                <w:bCs/>
                <w:i/>
                <w:iCs/>
              </w:rPr>
              <w:br/>
            </w:r>
            <w:r>
              <w:rPr>
                <w:sz w:val="16"/>
              </w:rPr>
              <w:t xml:space="preserve">- Như điều 3; </w:t>
            </w:r>
            <w:r>
              <w:rPr>
                <w:sz w:val="16"/>
              </w:rPr>
              <w:br/>
              <w:t>- Bộ trưởng (để b/c);</w:t>
            </w:r>
            <w:r>
              <w:rPr>
                <w:sz w:val="16"/>
              </w:rPr>
              <w:br/>
              <w:t>- TT Nguyễn Khánh Ngọc;</w:t>
            </w:r>
            <w:r>
              <w:rPr>
                <w:sz w:val="16"/>
              </w:rPr>
              <w:br/>
              <w:t>- TT Đặng Hoàng Oan</w:t>
            </w:r>
            <w:r>
              <w:rPr>
                <w:sz w:val="16"/>
              </w:rPr>
              <w:t>h;</w:t>
            </w:r>
            <w:r>
              <w:rPr>
                <w:sz w:val="16"/>
              </w:rPr>
              <w:br/>
              <w:t>- TT Nguyễn Thanh Tịnh;</w:t>
            </w:r>
            <w:r>
              <w:rPr>
                <w:sz w:val="16"/>
              </w:rPr>
              <w:br/>
              <w:t>- Kho bạc nhà nước;</w:t>
            </w:r>
            <w:r>
              <w:rPr>
                <w:sz w:val="16"/>
              </w:rPr>
              <w:br/>
              <w:t>- Bộ Tài chính;</w:t>
            </w:r>
            <w:r>
              <w:rPr>
                <w:sz w:val="16"/>
              </w:rPr>
              <w:br/>
              <w:t>- Cổng thông tin điện tử Bộ Tư pháp;</w:t>
            </w:r>
            <w:r>
              <w:rPr>
                <w:sz w:val="16"/>
              </w:rPr>
              <w:br/>
              <w:t>- Lưu: VT,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278">
            <w:pPr>
              <w:spacing w:before="120"/>
              <w:jc w:val="center"/>
            </w:pPr>
            <w:r>
              <w:rPr>
                <w:b/>
                <w:bCs/>
              </w:rPr>
              <w:t>KT. BỘ TRƯỞNG</w:t>
            </w:r>
            <w:r>
              <w:rPr>
                <w:b/>
                <w:bCs/>
              </w:rPr>
              <w:br/>
              <w:t>THỨ TRƯỞNG</w:t>
            </w:r>
            <w:r>
              <w:rPr>
                <w:b/>
                <w:bCs/>
              </w:rPr>
              <w:br/>
            </w:r>
            <w:r>
              <w:rPr>
                <w:b/>
                <w:bCs/>
              </w:rPr>
              <w:br/>
            </w:r>
            <w:r>
              <w:rPr>
                <w:b/>
                <w:bCs/>
              </w:rPr>
              <w:br/>
            </w:r>
            <w:r>
              <w:rPr>
                <w:b/>
                <w:bCs/>
              </w:rPr>
              <w:br/>
            </w:r>
            <w:r>
              <w:rPr>
                <w:b/>
                <w:bCs/>
              </w:rPr>
              <w:br/>
              <w:t>Mai Lương Khôi</w:t>
            </w:r>
          </w:p>
        </w:tc>
      </w:tr>
    </w:tbl>
    <w:p w:rsidR="00000000" w:rsidRDefault="00E02278">
      <w:pPr>
        <w:spacing w:before="120" w:after="280" w:afterAutospacing="1"/>
      </w:pPr>
      <w:r>
        <w:rPr>
          <w:sz w:val="16"/>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78"/>
    <w:rsid w:val="00E022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35C00F2-9F55-4EA2-9833-8CB16591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2023-06-15T06:24:00Z</dcterms:created>
  <dcterms:modified xsi:type="dcterms:W3CDTF">2023-06-15T06:24:00Z</dcterms:modified>
</cp:coreProperties>
</file>