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3D03">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3D03">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3D03">
            <w:pPr>
              <w:spacing w:before="120"/>
              <w:jc w:val="center"/>
            </w:pPr>
            <w:r>
              <w:t xml:space="preserve">Số: </w:t>
            </w:r>
            <w:bookmarkStart w:id="0" w:name="_GoBack"/>
            <w:r>
              <w:t>459/QĐ-BTC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3D03">
            <w:pPr>
              <w:spacing w:before="120"/>
              <w:jc w:val="right"/>
            </w:pPr>
            <w:r>
              <w:rPr>
                <w:i/>
                <w:iCs/>
              </w:rPr>
              <w:t>Hà Nội, ngày 29 tháng 3 năm 2023</w:t>
            </w:r>
          </w:p>
        </w:tc>
      </w:tr>
    </w:tbl>
    <w:p w:rsidR="00000000" w:rsidRDefault="009B3D03">
      <w:pPr>
        <w:spacing w:before="120" w:after="280" w:afterAutospacing="1"/>
      </w:pPr>
      <w:r>
        <w:t> </w:t>
      </w:r>
    </w:p>
    <w:p w:rsidR="00000000" w:rsidRDefault="009B3D03">
      <w:pPr>
        <w:spacing w:before="120" w:after="280" w:afterAutospacing="1"/>
        <w:jc w:val="center"/>
      </w:pPr>
      <w:bookmarkStart w:id="1" w:name="loai_1"/>
      <w:r>
        <w:rPr>
          <w:b/>
          <w:bCs/>
        </w:rPr>
        <w:t>QUYẾT ĐỊNH</w:t>
      </w:r>
      <w:bookmarkEnd w:id="1"/>
    </w:p>
    <w:p w:rsidR="00000000" w:rsidRDefault="009B3D03">
      <w:pPr>
        <w:spacing w:before="120" w:after="280" w:afterAutospacing="1"/>
        <w:jc w:val="center"/>
      </w:pPr>
      <w:bookmarkStart w:id="2" w:name="loai_1_name"/>
      <w:r>
        <w:t>VỀ VIỆC BAN HÀNH KẾ HOẠCH HÀNH ĐỘNG CỦA BỘ TÀI CHÍNH THỰC HIỆN QUYẾT ĐỊNH SỐ 1595/QĐ-TTG NGÀY</w:t>
      </w:r>
      <w:r>
        <w:t xml:space="preserve"> 23/12/2022 CỦA THỦ TƯỚNG CHÍNH PHỦ VỀ VIỆC BAN HÀNH KẾ HOẠCH HÀNH ĐỘNG THỰC HIỆN KẾT LUẬN SỐ 36-KL/TW NGÀY 23/6/2022 CỦA BỘ CHÍNH TRỊ VỀ BẢO ĐẢM AN NINH NGUỒN NƯỚC VÀ AN TOÀN ĐẬP, HỒ CHỨA NƯỚC ĐẾN NĂM 2030, TẦM NHÌN ĐẾN NĂM 2045</w:t>
      </w:r>
      <w:bookmarkEnd w:id="2"/>
    </w:p>
    <w:p w:rsidR="00000000" w:rsidRDefault="009B3D03">
      <w:pPr>
        <w:spacing w:before="120" w:after="280" w:afterAutospacing="1"/>
        <w:jc w:val="center"/>
      </w:pPr>
      <w:r>
        <w:rPr>
          <w:b/>
          <w:bCs/>
        </w:rPr>
        <w:t>BỘ TRƯỞNG BỘ TÀI CHÍNH</w:t>
      </w:r>
    </w:p>
    <w:p w:rsidR="00000000" w:rsidRDefault="009B3D03">
      <w:pPr>
        <w:spacing w:before="120" w:after="280" w:afterAutospacing="1"/>
      </w:pPr>
      <w:r>
        <w:rPr>
          <w:i/>
          <w:iCs/>
        </w:rPr>
        <w:t>Căn</w:t>
      </w:r>
      <w:r>
        <w:rPr>
          <w:i/>
          <w:iCs/>
        </w:rPr>
        <w:t xml:space="preserve"> cứ Kết luận số 36-KL/TW Ngày 23/6/2022 Bộ Chính trị về bảo đảm an ninh nguồn nước và an toàn đập, hồ chứa nước đến năm 2030, tầm nhìn đến năm 2045;</w:t>
      </w:r>
    </w:p>
    <w:p w:rsidR="00000000" w:rsidRDefault="009B3D03">
      <w:pPr>
        <w:spacing w:before="120" w:after="280" w:afterAutospacing="1"/>
      </w:pPr>
      <w:r>
        <w:rPr>
          <w:i/>
          <w:iCs/>
        </w:rPr>
        <w:t>Căn cứ Quyết định số 1595/QĐ-TTg ngày 23/12/2022 của Thủ tướng Chính phủ về việc Ban hành Kế hoạch hành độn</w:t>
      </w:r>
      <w:r>
        <w:rPr>
          <w:i/>
          <w:iCs/>
        </w:rPr>
        <w:t>g thực hiện Kết luận số 36-KL/TW ngày 23/6/2022 của Bộ Chính trị về bảo đảm an ninh nguồn nước và an toàn đập, hồ chứa nước đến năm 2030, tầm nhìn đến năm 2045;</w:t>
      </w:r>
    </w:p>
    <w:p w:rsidR="00000000" w:rsidRDefault="009B3D03">
      <w:pPr>
        <w:spacing w:before="120" w:after="280" w:afterAutospacing="1"/>
      </w:pPr>
      <w:r>
        <w:rPr>
          <w:i/>
          <w:iCs/>
        </w:rPr>
        <w:t>Căn cứ Nghị định số 87/2017/NĐ-CP ngày 26 tháng 7 năm 2017 của Chính phủ quy định chức năng, nh</w:t>
      </w:r>
      <w:r>
        <w:rPr>
          <w:i/>
          <w:iCs/>
        </w:rPr>
        <w:t>iệm vụ, quyền hạn và cơ cấu tổ chức của Bộ Tài chính;</w:t>
      </w:r>
    </w:p>
    <w:p w:rsidR="00000000" w:rsidRDefault="009B3D03">
      <w:pPr>
        <w:spacing w:before="120" w:after="280" w:afterAutospacing="1"/>
      </w:pPr>
      <w:r>
        <w:rPr>
          <w:i/>
          <w:iCs/>
        </w:rPr>
        <w:t>Theo đề nghị của Vụ trưởng Vụ Đầu tư;</w:t>
      </w:r>
    </w:p>
    <w:p w:rsidR="00000000" w:rsidRDefault="009B3D03">
      <w:pPr>
        <w:spacing w:before="120" w:after="280" w:afterAutospacing="1"/>
        <w:jc w:val="center"/>
      </w:pPr>
      <w:r>
        <w:rPr>
          <w:b/>
          <w:bCs/>
        </w:rPr>
        <w:t>QUYẾT ĐỊNH:</w:t>
      </w:r>
    </w:p>
    <w:p w:rsidR="00000000" w:rsidRDefault="009B3D03">
      <w:pPr>
        <w:spacing w:before="120" w:after="280" w:afterAutospacing="1"/>
      </w:pPr>
      <w:bookmarkStart w:id="3" w:name="dieu_1"/>
      <w:r>
        <w:rPr>
          <w:b/>
          <w:bCs/>
        </w:rPr>
        <w:t>Điều 1.</w:t>
      </w:r>
      <w:r>
        <w:t xml:space="preserve"> Ban hành kèm theo Quyết định này Kế hoạch hành động của Bộ Tài chính thực hiện Quyết định số 1595/QĐ-TTg ngày 23/12/2022 của Thủ tướng Chính phủ</w:t>
      </w:r>
      <w:r>
        <w:t xml:space="preserve"> về việc Ban hành Kế hoạch hành động thực hiện Kết luận số 36-KL/TW ngày 23/6/2022 của Bộ Chính trị về bảo đảm an ninh nguồn nước và an toàn đập, hồ chứa nước đến năm 2030, tầm nhìn đến năm 2045</w:t>
      </w:r>
      <w:bookmarkEnd w:id="3"/>
    </w:p>
    <w:p w:rsidR="00000000" w:rsidRDefault="009B3D03">
      <w:pPr>
        <w:spacing w:before="120" w:after="280" w:afterAutospacing="1"/>
      </w:pPr>
      <w:bookmarkStart w:id="4" w:name="dieu_2"/>
      <w:r>
        <w:rPr>
          <w:b/>
          <w:bCs/>
        </w:rPr>
        <w:t>Điều 2.</w:t>
      </w:r>
      <w:r>
        <w:t xml:space="preserve"> Các đồng chí Lãnh đạo Bộ căn cứ các nhiệm vụ, giải ph</w:t>
      </w:r>
      <w:r>
        <w:t xml:space="preserve">áp được Thủ tướng giao tại Quyết định số 1595/QĐ-TTg ngày 23/12/2022 và nội dung Quyết định này, chỉ đạo các đơn vị thuộc lĩnh vực mình phụ trách thực hiện tốt các nhiệm vụ được giao, bảo đảm đạt mục tiêu và yêu cầu; chủ động kiểm tra việc triển khai thực </w:t>
      </w:r>
      <w:r>
        <w:t>hiện.</w:t>
      </w:r>
      <w:bookmarkEnd w:id="4"/>
    </w:p>
    <w:p w:rsidR="00000000" w:rsidRDefault="009B3D03">
      <w:pPr>
        <w:spacing w:before="120" w:after="280" w:afterAutospacing="1"/>
      </w:pPr>
      <w:r>
        <w:t>Thủ trưởng các đơn vị thuộc Bộ chủ động bám sát các nhiệm vụ, giải pháp được giao tại Quyết định định số 1595/QĐ-TTg ngày 23/12/2022 và các nhiệm vụ được giao tại kế hoạch này, tổ chức triển khai thực hiện đạt kết quả cao nhất; tiếp tục cụ thể hóa cá</w:t>
      </w:r>
      <w:r>
        <w:t xml:space="preserve">c nhiệm vụ trong kế hoạch </w:t>
      </w:r>
      <w:r>
        <w:lastRenderedPageBreak/>
        <w:t>này trong công việc, văn bản để báo cáo Bộ, trong đó cần xác định rõ đơn vị chủ trì, đơn vị tham gia phối hợp, thời gian hoàn thành đối với từng công việc được giao.</w:t>
      </w:r>
    </w:p>
    <w:p w:rsidR="00000000" w:rsidRDefault="009B3D03">
      <w:pPr>
        <w:spacing w:before="120" w:after="280" w:afterAutospacing="1"/>
      </w:pPr>
      <w:bookmarkStart w:id="5" w:name="dieu_3"/>
      <w:r>
        <w:rPr>
          <w:b/>
          <w:bCs/>
        </w:rPr>
        <w:t>Điều 3.</w:t>
      </w:r>
      <w:r>
        <w:t xml:space="preserve"> Trong phạm vi chức năng, nhiệm vụ được giao, định kỳ hàn</w:t>
      </w:r>
      <w:r>
        <w:t>g năm các đơn vị thuộc Bộ được giao chủ trì thực hiện các nhiệm vụ tại kế hoạch kèm theo Quyết định này chủ động kiểm điểm, đánh giá tình hình thực hiện báo cáo Lãnh đạo Bộ kết quả.</w:t>
      </w:r>
      <w:bookmarkEnd w:id="5"/>
    </w:p>
    <w:p w:rsidR="00000000" w:rsidRDefault="009B3D03">
      <w:pPr>
        <w:spacing w:before="120" w:after="280" w:afterAutospacing="1"/>
      </w:pPr>
      <w:r>
        <w:t>Trong quá trình thực hiện, căn cứ yêu cầu của Chính phủ, Thủ tướng Chính p</w:t>
      </w:r>
      <w:r>
        <w:t>hủ, đề nghị của các Bộ, cơ quan liên quan về việc báo cáo đột xuất hoặc thường xuyên tình hình, kết quả triển khai thực hiện Quyết định số 1595/QĐ-TTg ngày 23/12/2022, các đơn vị báo cáo theo sự phân công của Lãnh đạo Bộ.</w:t>
      </w:r>
    </w:p>
    <w:p w:rsidR="00000000" w:rsidRDefault="009B3D03">
      <w:pPr>
        <w:spacing w:before="120" w:after="280" w:afterAutospacing="1"/>
      </w:pPr>
      <w:bookmarkStart w:id="6" w:name="dieu_4"/>
      <w:r>
        <w:rPr>
          <w:b/>
          <w:bCs/>
        </w:rPr>
        <w:t>Điều 4.</w:t>
      </w:r>
      <w:r>
        <w:t xml:space="preserve"> Quyết định này có hiệu lực</w:t>
      </w:r>
      <w:r>
        <w:t xml:space="preserve"> kể từ ngày ký./.</w:t>
      </w:r>
      <w:bookmarkEnd w:id="6"/>
    </w:p>
    <w:p w:rsidR="00000000" w:rsidRDefault="009B3D0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3D03">
            <w:pPr>
              <w:spacing w:before="120"/>
            </w:pPr>
            <w:r>
              <w:rPr>
                <w:b/>
                <w:bCs/>
                <w:i/>
                <w:iCs/>
              </w:rPr>
              <w:br/>
              <w:t>Nơi nhận:</w:t>
            </w:r>
            <w:r>
              <w:rPr>
                <w:b/>
                <w:bCs/>
                <w:i/>
                <w:iCs/>
              </w:rPr>
              <w:br/>
            </w:r>
            <w:r>
              <w:rPr>
                <w:sz w:val="16"/>
              </w:rPr>
              <w:t>- Thủ tướng Chính phủ (để b/c);</w:t>
            </w:r>
            <w:r>
              <w:rPr>
                <w:sz w:val="16"/>
              </w:rPr>
              <w:br/>
              <w:t>- Văn phòng Chính phủ;</w:t>
            </w:r>
            <w:r>
              <w:rPr>
                <w:sz w:val="16"/>
              </w:rPr>
              <w:br/>
              <w:t>- Bộ NN&amp;PTNT (để tổng hợp);</w:t>
            </w:r>
            <w:r>
              <w:rPr>
                <w:sz w:val="16"/>
              </w:rPr>
              <w:br/>
              <w:t>- Bộ trưởng Hồ Đức Phớc;</w:t>
            </w:r>
            <w:r>
              <w:rPr>
                <w:sz w:val="16"/>
              </w:rPr>
              <w:br/>
              <w:t>- Các đồng chí Thứ trưởng;</w:t>
            </w:r>
            <w:r>
              <w:rPr>
                <w:sz w:val="16"/>
              </w:rPr>
              <w:br/>
              <w:t>- Các đơn vị thuộc Bộ;</w:t>
            </w:r>
            <w:r>
              <w:rPr>
                <w:sz w:val="16"/>
              </w:rPr>
              <w:br/>
              <w:t>- Website Bộ Tài chính;</w:t>
            </w:r>
            <w:r>
              <w:rPr>
                <w:sz w:val="16"/>
              </w:rPr>
              <w:br/>
              <w:t>- Cổng thông tin điện tử Bộ Tài chính;</w:t>
            </w:r>
            <w:r>
              <w:rPr>
                <w:sz w:val="16"/>
              </w:rPr>
              <w:br/>
              <w:t>- Lư</w:t>
            </w:r>
            <w:r>
              <w:rPr>
                <w:sz w:val="16"/>
              </w:rPr>
              <w:t>u: VT, ĐT. (11)</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3D03">
            <w:pPr>
              <w:spacing w:before="120"/>
              <w:jc w:val="center"/>
            </w:pPr>
            <w:r>
              <w:rPr>
                <w:b/>
                <w:bCs/>
              </w:rPr>
              <w:t>BỘ TRƯỞNG</w:t>
            </w:r>
            <w:r>
              <w:rPr>
                <w:b/>
                <w:bCs/>
              </w:rPr>
              <w:br/>
            </w:r>
            <w:r>
              <w:rPr>
                <w:b/>
                <w:bCs/>
              </w:rPr>
              <w:br/>
            </w:r>
            <w:r>
              <w:rPr>
                <w:b/>
                <w:bCs/>
              </w:rPr>
              <w:br/>
            </w:r>
            <w:r>
              <w:rPr>
                <w:b/>
                <w:bCs/>
              </w:rPr>
              <w:br/>
            </w:r>
            <w:r>
              <w:rPr>
                <w:b/>
                <w:bCs/>
              </w:rPr>
              <w:br/>
              <w:t>Hồ Đức Phớc</w:t>
            </w:r>
          </w:p>
        </w:tc>
      </w:tr>
    </w:tbl>
    <w:p w:rsidR="00000000" w:rsidRDefault="009B3D03">
      <w:pPr>
        <w:spacing w:before="120" w:after="280" w:afterAutospacing="1"/>
      </w:pPr>
      <w:r>
        <w:t> </w:t>
      </w:r>
    </w:p>
    <w:p w:rsidR="00000000" w:rsidRDefault="009B3D03">
      <w:pPr>
        <w:spacing w:before="120" w:after="280" w:afterAutospacing="1"/>
        <w:jc w:val="center"/>
      </w:pPr>
      <w:bookmarkStart w:id="7" w:name="loai_2"/>
      <w:r>
        <w:rPr>
          <w:b/>
          <w:bCs/>
        </w:rPr>
        <w:t>KẾ HOẠCH</w:t>
      </w:r>
      <w:bookmarkEnd w:id="7"/>
    </w:p>
    <w:p w:rsidR="00000000" w:rsidRDefault="009B3D03">
      <w:pPr>
        <w:spacing w:before="120" w:after="280" w:afterAutospacing="1"/>
        <w:jc w:val="center"/>
      </w:pPr>
      <w:bookmarkStart w:id="8" w:name="loai_2_name"/>
      <w:r>
        <w:t>THỰC HIỆN QUYẾT ĐỊNH SỐ 1595/QĐ-TTG NGÀY 23/12/2022 CỦA THỦ TƯỚNG CHÍNH PHỦ</w:t>
      </w:r>
      <w:bookmarkEnd w:id="8"/>
      <w:r>
        <w:br/>
      </w:r>
      <w:r>
        <w:rPr>
          <w:i/>
          <w:iCs/>
        </w:rPr>
        <w:t>(Kèm theo Quyết định số 459/QĐ-BTC ngày 29/3/2023 của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4324"/>
        <w:gridCol w:w="1248"/>
        <w:gridCol w:w="1032"/>
        <w:gridCol w:w="1238"/>
        <w:gridCol w:w="962"/>
      </w:tblGrid>
      <w:tr w:rsidR="00000000">
        <w:tc>
          <w:tcPr>
            <w:tcW w:w="3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STT</w:t>
            </w:r>
          </w:p>
        </w:tc>
        <w:tc>
          <w:tcPr>
            <w:tcW w:w="23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Nhiệm vụ cụ thể</w:t>
            </w:r>
          </w:p>
        </w:tc>
        <w:tc>
          <w:tcPr>
            <w:tcW w:w="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Cơ quan chủ trì</w:t>
            </w:r>
          </w:p>
        </w:tc>
        <w:tc>
          <w:tcPr>
            <w:tcW w:w="5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Đơn vị thuộc BTC chủ t</w:t>
            </w:r>
            <w:r>
              <w:rPr>
                <w:b/>
                <w:bCs/>
              </w:rPr>
              <w:t>rì</w:t>
            </w:r>
          </w:p>
        </w:tc>
        <w:tc>
          <w:tcPr>
            <w:tcW w:w="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Đơn vị thuộc BTC phối hợp</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Thời gian thực hiện</w:t>
            </w:r>
          </w:p>
        </w:tc>
      </w:tr>
      <w:tr w:rsidR="009B3D03" w:rsidTr="009B3D0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 </w:t>
            </w:r>
          </w:p>
        </w:tc>
        <w:tc>
          <w:tcPr>
            <w:tcW w:w="469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TỔ CHỨC, TRIỂN KHAI THỰC HIỆN KẾT LUẬN</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1</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Hoàn t</w:t>
            </w:r>
            <w:r>
              <w:t>hiện, trình Chính phủ Đề án Bảo đảm an ninh nguồn nước và an toàn đập, hồ chứa nước thời kỳ đến năm 2030, tầm nhìn đến năm 2045</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Bộ Nông nghiệp và Phát triển nông thôn</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Vụ Đầu tư</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Các đơn vị liên quan</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Quý II/2023</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Triển khai lồng ghép, cụ thể hóa nội dung v</w:t>
            </w:r>
            <w:r>
              <w:t xml:space="preserve">ề bảo đảm an ninh nguồn nước, an toàn </w:t>
            </w:r>
            <w:r>
              <w:lastRenderedPageBreak/>
              <w:t>đập, hồ chứa nước trong quy hoạch, kế hoạch phát triển ngành, lĩnh vực, địa phương phù hợp với chức năng, nhiệm vụ được giao  </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lastRenderedPageBreak/>
              <w:t xml:space="preserve">Các Bộ, ngành có </w:t>
            </w:r>
            <w:r>
              <w:lastRenderedPageBreak/>
              <w:t>liên quan, UBND tỉnh, thành phố trực thuộc trung ương</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lastRenderedPageBreak/>
              <w:t>Vụ Đầu tư</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Các đơn vị</w:t>
            </w:r>
            <w:r>
              <w:t xml:space="preserve"> liên quan</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Thường xuyên</w:t>
            </w:r>
          </w:p>
        </w:tc>
      </w:tr>
      <w:tr w:rsidR="009B3D03" w:rsidTr="009B3D0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 </w:t>
            </w:r>
          </w:p>
        </w:tc>
        <w:tc>
          <w:tcPr>
            <w:tcW w:w="469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CÔNG TÁC TUYÊN TRUYỀN</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1</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Tổ chức thực học tập, phổ biến, tuyên truyền, quán triệt và thực hiện hiệu quả các nội dung của Kết luận số 36-KL/TW</w:t>
            </w:r>
            <w:r>
              <w:t>, Quyết định số 1595/QĐ-TTg và Quyết định của Bộ trưởng Bộ Tài chính tại các đơn vị trực thuộc Bộ Tài chính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Bộ Tài chính</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Văn phòng Đảng ủy Bộ Tài chính</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Cấp ủy các tổ chức Đảng trong Đảng bộ Bộ Tài chính</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Thường xuyên</w:t>
            </w:r>
          </w:p>
        </w:tc>
      </w:tr>
      <w:tr w:rsidR="009B3D03" w:rsidTr="009B3D0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 </w:t>
            </w:r>
          </w:p>
        </w:tc>
        <w:tc>
          <w:tcPr>
            <w:tcW w:w="469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HOÀN THIỆN CƠ CHẾ, CHÍNH SÁCH BẢO ĐẢM</w:t>
            </w:r>
            <w:r>
              <w:rPr>
                <w:b/>
                <w:bCs/>
              </w:rPr>
              <w:t xml:space="preserve"> AN NINH NGUỒN NƯỚC, AN TOÀN ĐẬP, HỒ CHỨA NƯỚC</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1</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Hoàn thiện cơ chế, chính sách liên quan đến giá nước</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Bộ Tài chính</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Cục Quản lý giá</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Các đơn vị liên quan</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Hoàn thành</w:t>
            </w:r>
            <w:r>
              <w:t xml:space="preserve"> và trình Quốc hội dự thảo Luật Tài nguyên nước sửa đổi</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Bộ Tài nguyên và Môi trường</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Vụ Tài chính hành chính sự nghiệp</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Các đơn vị liên quan</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2023</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3</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Xây dựng Luật Cấp, thoát nước</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Bộ Xây dựng</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Vụ Tài chính hành chính sự nghiệp</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Các đơn vị liên quan</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4</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Rà s</w:t>
            </w:r>
            <w:r>
              <w:t>oát, lập hồ sơ đề xuất sửa đổi Luật Thủy lợi</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Bộ Nông nghiệp và Phát triển nông thôn</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Vụ Đầu tư</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Các đơn vị liên quan</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2024</w:t>
            </w:r>
          </w:p>
        </w:tc>
      </w:tr>
      <w:tr w:rsidR="009B3D03" w:rsidTr="009B3D0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 </w:t>
            </w:r>
          </w:p>
        </w:tc>
        <w:tc>
          <w:tcPr>
            <w:tcW w:w="469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rPr>
                <w:b/>
                <w:bCs/>
              </w:rPr>
              <w:t>NÂNG CAO CHẤT LƯỢNG QUY HOẠCH, ĐIỀU TRA CƠ BẢN</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1</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Hoàn thiện việc lập, phê duyệt các quy hoạch ngành quốc gia giai đoạn 2021-2030, tầm nhìn đến năm 2050 liên quan đến an ninh nguồn nước và an toàn đập,</w:t>
            </w:r>
            <w:r>
              <w:t xml:space="preserve"> hồ chứa nước</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Bộ Nông nghiệp và Phát triển nông thôn</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Vụ Đầu tư</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Các đơn vị liên quan</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2022-2030</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w:t>
            </w:r>
          </w:p>
        </w:tc>
        <w:tc>
          <w:tcPr>
            <w:tcW w:w="2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pPr>
            <w:r>
              <w:t>Lập và phê duyệt các quy hoạch có tính chất kỹ thuật, chuyên ngành gắn với đảm bảo an ninh nguồn nước và an toàn đập, hồ chứa nước</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 xml:space="preserve">Các Bộ: Nông nghiệp và Phát </w:t>
            </w:r>
            <w:r>
              <w:t xml:space="preserve">triển nông thôn, </w:t>
            </w:r>
            <w:r>
              <w:lastRenderedPageBreak/>
              <w:t>Tài nguyên và Môi trường, Xây dựng, Giao thông vận tải, Công thương</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lastRenderedPageBreak/>
              <w:t>Vụ Tài chính hành chính sự nghiệp</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Các đơn vị liên quan</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B3D03">
            <w:pPr>
              <w:spacing w:before="120"/>
              <w:jc w:val="center"/>
            </w:pPr>
            <w:r>
              <w:t>2023-2025</w:t>
            </w:r>
          </w:p>
        </w:tc>
      </w:tr>
    </w:tbl>
    <w:p w:rsidR="00000000" w:rsidRDefault="009B3D03">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03"/>
    <w:rsid w:val="009B3D0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CCC25AA-4222-445F-9E77-CB69F543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2023-06-27T10:09:00Z</dcterms:created>
  <dcterms:modified xsi:type="dcterms:W3CDTF">2023-06-27T10:09:00Z</dcterms:modified>
</cp:coreProperties>
</file>