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jc w:val="center"/>
            </w:pPr>
            <w:r>
              <w:t xml:space="preserve">Số: </w:t>
            </w:r>
            <w:bookmarkStart w:id="0" w:name="_GoBack"/>
            <w:r>
              <w:t>2453/QĐ-BTC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jc w:val="right"/>
            </w:pPr>
            <w:r>
              <w:rPr>
                <w:i/>
                <w:iCs/>
              </w:rPr>
              <w:t>Hà Nội, ngày 13 tháng 11 năm 2023</w:t>
            </w:r>
          </w:p>
        </w:tc>
      </w:tr>
    </w:tbl>
    <w:p w:rsidR="00000000" w:rsidRDefault="005B6FC8">
      <w:pPr>
        <w:spacing w:before="120" w:after="280" w:afterAutospacing="1"/>
      </w:pPr>
      <w:r>
        <w:t> </w:t>
      </w:r>
    </w:p>
    <w:p w:rsidR="00000000" w:rsidRDefault="005B6FC8">
      <w:pPr>
        <w:spacing w:before="120" w:after="280" w:afterAutospacing="1"/>
        <w:jc w:val="center"/>
      </w:pPr>
      <w:bookmarkStart w:id="1" w:name="loai_1"/>
      <w:r>
        <w:rPr>
          <w:b/>
          <w:bCs/>
        </w:rPr>
        <w:t>QUYẾT ĐỊNH</w:t>
      </w:r>
      <w:bookmarkEnd w:id="1"/>
    </w:p>
    <w:p w:rsidR="00000000" w:rsidRDefault="005B6FC8">
      <w:pPr>
        <w:spacing w:before="120" w:after="280" w:afterAutospacing="1"/>
        <w:jc w:val="center"/>
      </w:pPr>
      <w:bookmarkStart w:id="2" w:name="loai_1_name"/>
      <w:r>
        <w:t>VỀ VIỆC ĐIỀU CHỈNH DỰ TOÁN CHI NGÂN SÁCH NHÀ NƯỚC NĂM 2023</w:t>
      </w:r>
      <w:bookmarkEnd w:id="2"/>
    </w:p>
    <w:p w:rsidR="00000000" w:rsidRDefault="005B6FC8">
      <w:pPr>
        <w:spacing w:before="120" w:after="280" w:afterAutospacing="1"/>
        <w:jc w:val="center"/>
      </w:pPr>
      <w:r>
        <w:rPr>
          <w:b/>
          <w:bCs/>
        </w:rPr>
        <w:t>BỘ TRƯỞNG BỘ TÀI CHÍNH</w:t>
      </w:r>
    </w:p>
    <w:p w:rsidR="00000000" w:rsidRDefault="005B6FC8">
      <w:pPr>
        <w:spacing w:before="120" w:after="280" w:afterAutospacing="1"/>
      </w:pPr>
      <w:r>
        <w:rPr>
          <w:i/>
          <w:iCs/>
        </w:rPr>
        <w:t>Căn cứ N</w:t>
      </w:r>
      <w:r>
        <w:rPr>
          <w:i/>
          <w:iCs/>
        </w:rPr>
        <w:t>ghị định số 14/2023/NĐ-CP ngày 20/4/2023 của Chính phủ quy định chức năng, nhiệm vụ, quyền hạn và cơ cấu tổ chức của Bộ Tài chính;</w:t>
      </w:r>
    </w:p>
    <w:p w:rsidR="00000000" w:rsidRDefault="005B6FC8">
      <w:pPr>
        <w:spacing w:before="120" w:after="280" w:afterAutospacing="1"/>
      </w:pPr>
      <w:r>
        <w:rPr>
          <w:i/>
          <w:iCs/>
        </w:rPr>
        <w:t>Căn cứ Quyết định số 2166/QĐ-BTC ngày 24/10/2017 của Bộ Tài chính quy định chức năng, nhiệm vụ, quyền hạn và cơ cấu tổ chức c</w:t>
      </w:r>
      <w:r>
        <w:rPr>
          <w:i/>
          <w:iCs/>
        </w:rPr>
        <w:t>ủa Cục Kế hoạch - Tài chính;</w:t>
      </w:r>
    </w:p>
    <w:p w:rsidR="00000000" w:rsidRDefault="005B6FC8">
      <w:pPr>
        <w:spacing w:before="120" w:after="280" w:afterAutospacing="1"/>
      </w:pPr>
      <w:r>
        <w:rPr>
          <w:i/>
          <w:iCs/>
        </w:rPr>
        <w:t>Căn cứ Quyết định số 2859/QĐ-BTC ngày 29/12/2022 của Bộ Tài chính về việc giao dự toán thu, chi ngân sách nhà nước năm 2023;</w:t>
      </w:r>
    </w:p>
    <w:p w:rsidR="00000000" w:rsidRDefault="005B6FC8">
      <w:pPr>
        <w:spacing w:before="120" w:after="280" w:afterAutospacing="1"/>
      </w:pPr>
      <w:r>
        <w:rPr>
          <w:i/>
          <w:iCs/>
        </w:rPr>
        <w:t>Theo đề nghị của Cục trưởng Cục Kế hoạch - Tài chính và Thủ trưởng các đơn vị dự toán thuộc Bộ Tài chí</w:t>
      </w:r>
      <w:r>
        <w:rPr>
          <w:i/>
          <w:iCs/>
        </w:rPr>
        <w:t>nh.</w:t>
      </w:r>
    </w:p>
    <w:p w:rsidR="00000000" w:rsidRDefault="005B6FC8">
      <w:pPr>
        <w:spacing w:before="120" w:after="280" w:afterAutospacing="1"/>
        <w:jc w:val="center"/>
      </w:pPr>
      <w:r>
        <w:rPr>
          <w:b/>
          <w:bCs/>
        </w:rPr>
        <w:t>QUYẾT ĐỊNH:</w:t>
      </w:r>
    </w:p>
    <w:p w:rsidR="00000000" w:rsidRDefault="005B6FC8">
      <w:pPr>
        <w:spacing w:before="120" w:after="280" w:afterAutospacing="1"/>
      </w:pPr>
      <w:bookmarkStart w:id="3" w:name="dieu_1"/>
      <w:r>
        <w:rPr>
          <w:b/>
          <w:bCs/>
        </w:rPr>
        <w:t>Điều 1.</w:t>
      </w:r>
      <w:r>
        <w:t xml:space="preserve"> Điều chỉnh dự toán chi ngân sách nhà nước năm 2023 đối với các đơn vị dự toán thuộc Bộ Tài chính theo phụ lục đính kèm.</w:t>
      </w:r>
      <w:bookmarkEnd w:id="3"/>
    </w:p>
    <w:p w:rsidR="00000000" w:rsidRDefault="005B6FC8">
      <w:pPr>
        <w:spacing w:before="120" w:after="280" w:afterAutospacing="1"/>
      </w:pPr>
      <w:bookmarkStart w:id="4" w:name="dieu_2"/>
      <w:r>
        <w:rPr>
          <w:b/>
          <w:bCs/>
        </w:rPr>
        <w:t>Điều 2.</w:t>
      </w:r>
      <w:r>
        <w:t xml:space="preserve"> Căn cứ dự toán chi ngân sách nhà nước năm 2023 được giao, Thủ trưởng các đơn vị dự toán thuộc Bộ Tài chí</w:t>
      </w:r>
      <w:r>
        <w:t>nh thực hiện theo đúng quy định của Luật Ngân sách nhà nước và các văn bản hướng dẫn hiện hành của Nhà nước, của Bộ Tài chính, đảm bảo công khai, minh bạch và không để xảy ra thất thoát, lãng phí, tiêu cực.</w:t>
      </w:r>
      <w:bookmarkEnd w:id="4"/>
    </w:p>
    <w:p w:rsidR="00000000" w:rsidRDefault="005B6FC8">
      <w:pPr>
        <w:spacing w:before="120" w:after="280" w:afterAutospacing="1"/>
      </w:pPr>
      <w:bookmarkStart w:id="5" w:name="dieu_3"/>
      <w:r>
        <w:rPr>
          <w:b/>
          <w:bCs/>
        </w:rPr>
        <w:t>Điều 3.</w:t>
      </w:r>
      <w:r>
        <w:t xml:space="preserve"> Quyết định này có hiệu lực thi hành kể từ</w:t>
      </w:r>
      <w:r>
        <w:t xml:space="preserve"> ngày ký. Cục trưởng Cục Kế hoạch - Tài chính, Thủ trưởng các đơn vị dự toán thuộc Bộ Tài chính và Thủ trưởng các đơn vị có liên quan chịu trách nhiệm thi hành Quyết định này./.</w:t>
      </w:r>
      <w:bookmarkEnd w:id="5"/>
    </w:p>
    <w:p w:rsidR="00000000" w:rsidRDefault="005B6FC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pPr>
            <w:r>
              <w:rPr>
                <w:b/>
                <w:bCs/>
                <w:i/>
                <w:iCs/>
              </w:rPr>
              <w:br/>
              <w:t>Nơi nhận:</w:t>
            </w:r>
            <w:r>
              <w:rPr>
                <w:b/>
                <w:bCs/>
                <w:i/>
                <w:iCs/>
              </w:rPr>
              <w:br/>
            </w:r>
            <w:r>
              <w:rPr>
                <w:sz w:val="16"/>
              </w:rPr>
              <w:t>- Như Điều 3;</w:t>
            </w:r>
            <w:r>
              <w:rPr>
                <w:sz w:val="16"/>
              </w:rPr>
              <w:br/>
              <w:t>- Bộ Tài chính (các Vụ: NSNN, HCSN);</w:t>
            </w:r>
            <w:r>
              <w:rPr>
                <w:sz w:val="16"/>
              </w:rPr>
              <w:br/>
              <w:t>- Kiểm toán Nh</w:t>
            </w:r>
            <w:r>
              <w:rPr>
                <w:sz w:val="16"/>
              </w:rPr>
              <w:t>à nước;</w:t>
            </w:r>
            <w:r>
              <w:rPr>
                <w:sz w:val="16"/>
              </w:rPr>
              <w:br/>
              <w:t>- Kho bạc Nhà nước;</w:t>
            </w:r>
            <w:r>
              <w:rPr>
                <w:sz w:val="16"/>
              </w:rPr>
              <w:br/>
            </w:r>
            <w:r>
              <w:rPr>
                <w:sz w:val="16"/>
              </w:rPr>
              <w:lastRenderedPageBreak/>
              <w:t>- Kho bạc Nhà nước (nơi giao dịch);</w:t>
            </w:r>
            <w:r>
              <w:rPr>
                <w:sz w:val="16"/>
              </w:rPr>
              <w:br/>
              <w:t>- Cục THTK (để công khai);</w:t>
            </w:r>
            <w:r>
              <w:rPr>
                <w:sz w:val="16"/>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FC8">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Nguyễn Đức Chi</w:t>
            </w:r>
          </w:p>
        </w:tc>
      </w:tr>
    </w:tbl>
    <w:p w:rsidR="00000000" w:rsidRDefault="005B6FC8">
      <w:pPr>
        <w:spacing w:before="120" w:after="280" w:afterAutospacing="1"/>
      </w:pPr>
      <w:r>
        <w:lastRenderedPageBreak/>
        <w:t> </w:t>
      </w:r>
    </w:p>
    <w:p w:rsidR="00000000" w:rsidRDefault="005B6FC8">
      <w:pPr>
        <w:spacing w:before="120" w:after="280" w:afterAutospacing="1"/>
        <w:jc w:val="center"/>
      </w:pPr>
      <w:bookmarkStart w:id="6" w:name="chuong_pl"/>
      <w:r>
        <w:rPr>
          <w:b/>
          <w:bCs/>
        </w:rPr>
        <w:t>PHỤ LỤC I</w:t>
      </w:r>
      <w:bookmarkEnd w:id="6"/>
    </w:p>
    <w:p w:rsidR="00000000" w:rsidRDefault="005B6FC8">
      <w:pPr>
        <w:spacing w:before="120" w:after="280" w:afterAutospacing="1"/>
        <w:jc w:val="center"/>
      </w:pPr>
      <w:bookmarkStart w:id="7" w:name="chuong_pl_name"/>
      <w:r>
        <w:t>ĐIỀU CHỈNH DỰ TOÁN CHI NGÂN SÁCH NHÀ NƯỚC NĂM 2023</w:t>
      </w:r>
      <w:bookmarkEnd w:id="7"/>
      <w:r>
        <w:br/>
        <w:t>Đơn vị: Tổng cục Dự trữ Nhà nước</w:t>
      </w:r>
      <w:r>
        <w:br/>
        <w:t>Mã số đ</w:t>
      </w:r>
      <w:r>
        <w:t>ơn vị QHNSNN: 1057357</w:t>
      </w:r>
      <w:r>
        <w:br/>
      </w:r>
      <w:r>
        <w:rPr>
          <w:i/>
          <w:iCs/>
        </w:rPr>
        <w:t>(Kèm theo Quyết định số 2453/QĐ-BTC ngày 13/11/2023 của Bộ Tài Chính)</w:t>
      </w:r>
    </w:p>
    <w:p w:rsidR="00000000" w:rsidRDefault="005B6FC8">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4514"/>
        <w:gridCol w:w="1422"/>
        <w:gridCol w:w="1424"/>
        <w:gridCol w:w="1441"/>
      </w:tblGrid>
      <w:tr w:rsidR="005B6FC8" w:rsidTr="005B6FC8">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STT</w:t>
            </w:r>
          </w:p>
        </w:tc>
        <w:tc>
          <w:tcPr>
            <w:tcW w:w="2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Nội dung</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Tổng cộng</w:t>
            </w:r>
          </w:p>
        </w:tc>
        <w:tc>
          <w:tcPr>
            <w:tcW w:w="15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Nguồn NSNN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rPr>
                <w:b/>
                <w:bCs/>
              </w:rPr>
              <w:t> </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rPr>
                <w:b/>
                <w:bCs/>
              </w:rPr>
              <w:t>DỰ TOÁN CHI NGÂN SÁCH NHÀ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II</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QUẢN LÝ</w:t>
            </w:r>
            <w:r>
              <w:rPr>
                <w:b/>
                <w:bCs/>
              </w:rPr>
              <w:t xml:space="preserve"> HÀNH CHÍNH (Khoản 341)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rPr>
                <w:b/>
                <w:bCs/>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Kinh phí thực hiện tự chủ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1.565.000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1.565.000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t>1.1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t xml:space="preserve">Các khoản chi ngoài định mức </w:t>
            </w:r>
            <w:r>
              <w:rPr>
                <w:i/>
                <w:iCs/>
              </w:rPr>
              <w:t>(chi đảm bảo hoạt động thường xuyên của đơn vị sự nghiệp)</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1.565.000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1.565.000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rPr>
                <w:b/>
                <w:bCs/>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Kinh phí không thực hiện tự chủ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-1.565.000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-1.565.000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t>2</w:t>
            </w:r>
            <w: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t>Chi khác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t>-1.565.000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t>-1.565.000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r>
    </w:tbl>
    <w:p w:rsidR="00000000" w:rsidRDefault="005B6FC8">
      <w:pPr>
        <w:spacing w:before="120" w:after="280" w:afterAutospacing="1"/>
      </w:pPr>
      <w:r>
        <w:rPr>
          <w:b/>
          <w:bCs/>
        </w:rPr>
        <w:t>Ghi chú:</w:t>
      </w:r>
      <w:r>
        <w:t xml:space="preserve"> Tổng cục Dự trữ Nhà nước:</w:t>
      </w:r>
    </w:p>
    <w:p w:rsidR="00000000" w:rsidRDefault="005B6FC8">
      <w:pPr>
        <w:spacing w:before="120" w:after="280" w:afterAutospacing="1"/>
      </w:pPr>
      <w:r>
        <w:t>- Thực hiện phân bổ, giao dự toán chi tiết năm 2023 cho các đơn vị dự toán trực thuộc theo quy định.</w:t>
      </w:r>
    </w:p>
    <w:p w:rsidR="00000000" w:rsidRDefault="005B6FC8">
      <w:pPr>
        <w:spacing w:before="120" w:after="280" w:afterAutospacing="1"/>
      </w:pPr>
      <w:r>
        <w:t>- Báo cáo Bộ Tài chính (qua Cục Kế hoạch - Tài chính) kết quả phân bổ dự</w:t>
      </w:r>
      <w:r>
        <w:t xml:space="preserve"> toán chi tiết năm 2023 đối với các đơn vị dự toán trực thuộc kèm theo Quyết định điều chỉnh dự toán năm 2023 đối với các đơn vị dự toán trực thuộc./.</w:t>
      </w:r>
    </w:p>
    <w:p w:rsidR="00000000" w:rsidRDefault="005B6FC8">
      <w:pPr>
        <w:spacing w:before="120" w:after="280" w:afterAutospacing="1"/>
      </w:pPr>
      <w:r>
        <w:t> </w:t>
      </w:r>
    </w:p>
    <w:p w:rsidR="00000000" w:rsidRDefault="005B6FC8">
      <w:pPr>
        <w:spacing w:before="120" w:after="280" w:afterAutospacing="1"/>
        <w:jc w:val="center"/>
      </w:pPr>
      <w:bookmarkStart w:id="8" w:name="chuong_pl_2"/>
      <w:r>
        <w:rPr>
          <w:b/>
          <w:bCs/>
        </w:rPr>
        <w:t>PHỤ LỤC II</w:t>
      </w:r>
      <w:bookmarkEnd w:id="8"/>
    </w:p>
    <w:p w:rsidR="00000000" w:rsidRDefault="005B6FC8">
      <w:pPr>
        <w:spacing w:before="120" w:after="280" w:afterAutospacing="1"/>
        <w:jc w:val="center"/>
      </w:pPr>
      <w:bookmarkStart w:id="9" w:name="chuong_pl_2_name"/>
      <w:r>
        <w:lastRenderedPageBreak/>
        <w:t>ĐIỀU CHỈNH DỰ TOÁN CHI NGÂN SÁCH NHÀ NƯỚC NĂM 2023</w:t>
      </w:r>
      <w:bookmarkEnd w:id="9"/>
      <w:r>
        <w:br/>
        <w:t>Đơn vị: Trường Đại học Tài chính - Quản t</w:t>
      </w:r>
      <w:r>
        <w:t>rị kinh doanh</w:t>
      </w:r>
      <w:r>
        <w:br/>
        <w:t>Mã số đơn vị QHNSNN: 1057457</w:t>
      </w:r>
      <w:r>
        <w:br/>
        <w:t>Mã số KBNN giao dịch: 0417</w:t>
      </w:r>
      <w:r>
        <w:br/>
      </w:r>
      <w:r>
        <w:rPr>
          <w:i/>
          <w:iCs/>
        </w:rPr>
        <w:t>(Kèm theo Quyết định số 2453/QĐ-BTC ngày 13/11/2023 của Bộ Tài Chính)</w:t>
      </w:r>
    </w:p>
    <w:p w:rsidR="00000000" w:rsidRDefault="005B6FC8">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4793"/>
        <w:gridCol w:w="1244"/>
        <w:gridCol w:w="1533"/>
        <w:gridCol w:w="1266"/>
      </w:tblGrid>
      <w:tr w:rsidR="005B6FC8" w:rsidTr="005B6FC8">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STT</w:t>
            </w:r>
          </w:p>
        </w:tc>
        <w:tc>
          <w:tcPr>
            <w:tcW w:w="25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NỘI DUNG</w:t>
            </w:r>
          </w:p>
        </w:tc>
        <w:tc>
          <w:tcPr>
            <w:tcW w:w="6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Tổng cộng</w:t>
            </w:r>
          </w:p>
        </w:tc>
        <w:tc>
          <w:tcPr>
            <w:tcW w:w="14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FC8">
            <w:pPr>
              <w:spacing w:before="120"/>
              <w:jc w:val="center"/>
            </w:pP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Nguồn NSNN</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rPr>
                <w:b/>
                <w:bCs/>
              </w:rP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DỰ TOÁN CHI</w:t>
            </w:r>
            <w:r>
              <w:rPr>
                <w:b/>
                <w:bCs/>
              </w:rPr>
              <w:t xml:space="preserve"> NGÂN SÁCH NHÀ NƯỚC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6FC8">
            <w:pPr>
              <w:spacing w:before="120"/>
              <w:jc w:val="center"/>
            </w:pPr>
            <w:r>
              <w:rPr>
                <w:b/>
                <w:bCs/>
              </w:rPr>
              <w:t>I</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SỰ NGHIỆP GIÁO DỤC ĐÀO TẠO (Khoản 081)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rPr>
                <w:b/>
                <w:bCs/>
              </w:rPr>
              <w:t>1</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Kinh phí chi thường xuyên giao tự chủ</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12.294.000</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12.294.000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rPr>
                <w:b/>
                <w:bCs/>
              </w:rPr>
              <w:t>2</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pPr>
            <w:r>
              <w:rPr>
                <w:b/>
                <w:bCs/>
              </w:rPr>
              <w:t>Kinh phí chi thường xuyên không giao tự chủ</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-12.294.000</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-12.294.000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center"/>
            </w:pPr>
            <w:r>
              <w:t>2.1</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Chi khác</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-12.294.000</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right"/>
            </w:pPr>
            <w:r>
              <w:t>-12.294</w:t>
            </w:r>
            <w:r>
              <w:t>.000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B6FC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6FC8">
            <w:pPr>
              <w:spacing w:before="120"/>
            </w:pPr>
            <w:r>
              <w:t> </w:t>
            </w:r>
          </w:p>
        </w:tc>
      </w:tr>
    </w:tbl>
    <w:p w:rsidR="00000000" w:rsidRDefault="005B6FC8">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C8"/>
    <w:rsid w:val="005B6FC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941B356-60D3-44AD-BDC9-F230E99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2023-11-17T02:32:00Z</dcterms:created>
  <dcterms:modified xsi:type="dcterms:W3CDTF">2023-11-17T02:32:00Z</dcterms:modified>
</cp:coreProperties>
</file>