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000000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F4B3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CHÍNH PHỦ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F4B3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>Độc lập - Tự do - Hạnh phúc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F4B3B">
            <w:pPr>
              <w:spacing w:before="120"/>
              <w:jc w:val="center"/>
            </w:pPr>
            <w:r>
              <w:rPr>
                <w:lang w:val="vi-VN"/>
              </w:rPr>
              <w:t xml:space="preserve">Số: </w:t>
            </w:r>
            <w:bookmarkStart w:id="0" w:name="_GoBack"/>
            <w:r>
              <w:t>13/NQ-CP</w:t>
            </w:r>
            <w:bookmarkEnd w:id="0"/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F4B3B">
            <w:pPr>
              <w:spacing w:before="120"/>
              <w:jc w:val="right"/>
            </w:pPr>
            <w:r>
              <w:rPr>
                <w:i/>
                <w:iCs/>
                <w:lang w:val="vi-VN"/>
              </w:rPr>
              <w:t>Hà Nội, ngày 0</w:t>
            </w:r>
            <w:r>
              <w:rPr>
                <w:i/>
                <w:iCs/>
              </w:rPr>
              <w:t>7</w:t>
            </w:r>
            <w:r>
              <w:rPr>
                <w:i/>
                <w:iCs/>
                <w:lang w:val="vi-VN"/>
              </w:rPr>
              <w:t xml:space="preserve"> tháng</w:t>
            </w:r>
            <w:r>
              <w:rPr>
                <w:i/>
                <w:iCs/>
              </w:rPr>
              <w:t xml:space="preserve"> 02 n</w:t>
            </w:r>
            <w:r>
              <w:rPr>
                <w:i/>
                <w:iCs/>
                <w:lang w:val="vi-VN"/>
              </w:rPr>
              <w:t>ăm 2023</w:t>
            </w:r>
          </w:p>
        </w:tc>
      </w:tr>
    </w:tbl>
    <w:p w:rsidR="00000000" w:rsidRDefault="001F4B3B">
      <w:pPr>
        <w:spacing w:before="120" w:after="280" w:afterAutospacing="1"/>
      </w:pPr>
      <w:r>
        <w:t> </w:t>
      </w:r>
    </w:p>
    <w:p w:rsidR="00000000" w:rsidRDefault="001F4B3B">
      <w:pPr>
        <w:spacing w:before="120" w:after="280" w:afterAutospacing="1"/>
        <w:jc w:val="center"/>
      </w:pPr>
      <w:bookmarkStart w:id="1" w:name="loai_1"/>
      <w:r>
        <w:rPr>
          <w:b/>
          <w:bCs/>
          <w:lang w:val="vi-VN"/>
        </w:rPr>
        <w:t>NGHỊ QUYẾT</w:t>
      </w:r>
      <w:bookmarkEnd w:id="1"/>
    </w:p>
    <w:p w:rsidR="00000000" w:rsidRDefault="001F4B3B">
      <w:pPr>
        <w:spacing w:before="120" w:after="280" w:afterAutospacing="1"/>
        <w:jc w:val="center"/>
      </w:pPr>
      <w:bookmarkStart w:id="2" w:name="loai_1_name"/>
      <w:r>
        <w:rPr>
          <w:lang w:val="vi-VN"/>
        </w:rPr>
        <w:t>THÔNG QUA HỒ SƠ XÂY DỰNG NGHỊ ĐỊNH BẢO VỆ DỮ LIỆU CÁ NHÂN</w:t>
      </w:r>
      <w:bookmarkEnd w:id="2"/>
    </w:p>
    <w:p w:rsidR="00000000" w:rsidRDefault="001F4B3B">
      <w:pPr>
        <w:spacing w:before="120" w:after="280" w:afterAutospacing="1"/>
        <w:jc w:val="center"/>
      </w:pPr>
      <w:r>
        <w:rPr>
          <w:b/>
          <w:bCs/>
          <w:lang w:val="vi-VN"/>
        </w:rPr>
        <w:t>CHÍNH PHỦ</w:t>
      </w:r>
    </w:p>
    <w:p w:rsidR="00000000" w:rsidRDefault="001F4B3B">
      <w:pPr>
        <w:spacing w:before="120" w:after="280" w:afterAutospacing="1"/>
      </w:pPr>
      <w:r>
        <w:rPr>
          <w:i/>
          <w:iCs/>
          <w:lang w:val="vi-VN"/>
        </w:rPr>
        <w:t>Căn cứ Luật Tổ chức Chính phủ</w:t>
      </w:r>
      <w:r>
        <w:rPr>
          <w:i/>
          <w:iCs/>
          <w:lang w:val="vi-VN"/>
        </w:rPr>
        <w:t xml:space="preserve"> ngày 19 tháng 6 năm 2015;</w:t>
      </w:r>
    </w:p>
    <w:p w:rsidR="00000000" w:rsidRDefault="001F4B3B">
      <w:pPr>
        <w:spacing w:before="120" w:after="280" w:afterAutospacing="1"/>
      </w:pPr>
      <w:r>
        <w:rPr>
          <w:i/>
          <w:iCs/>
          <w:lang w:val="vi-VN"/>
        </w:rPr>
        <w:t>Căn cứ Luật Ban hành văn bản quy phạm pháp luật ngày 22 tháng 6 năm 2015;</w:t>
      </w:r>
    </w:p>
    <w:p w:rsidR="00000000" w:rsidRDefault="001F4B3B">
      <w:pPr>
        <w:spacing w:before="120" w:after="280" w:afterAutospacing="1"/>
      </w:pPr>
      <w:r>
        <w:rPr>
          <w:i/>
          <w:iCs/>
          <w:lang w:val="vi-VN"/>
        </w:rPr>
        <w:t>Căn cứ Nghị định số 39/2022/NĐ-CP ngày 18 tháng 6 năm 2022 của Chính phủ ban hành Quy chế làm việc của Chính phủ;</w:t>
      </w:r>
    </w:p>
    <w:p w:rsidR="00000000" w:rsidRDefault="001F4B3B">
      <w:pPr>
        <w:spacing w:before="120" w:after="280" w:afterAutospacing="1"/>
      </w:pPr>
      <w:r>
        <w:rPr>
          <w:i/>
          <w:iCs/>
          <w:lang w:val="vi-VN"/>
        </w:rPr>
        <w:t xml:space="preserve">Căn cứ Nghị quyết số </w:t>
      </w:r>
      <w:r>
        <w:rPr>
          <w:i/>
          <w:iCs/>
        </w:rPr>
        <w:t>1</w:t>
      </w:r>
      <w:r>
        <w:rPr>
          <w:i/>
          <w:iCs/>
          <w:lang w:val="vi-VN"/>
        </w:rPr>
        <w:t>38/NQ-CP ngày 29 th</w:t>
      </w:r>
      <w:r>
        <w:rPr>
          <w:i/>
          <w:iCs/>
          <w:lang w:val="vi-VN"/>
        </w:rPr>
        <w:t>áng 9 năm 2020 của Chính phủ về việc thông qua đề nghị xây dựng Nghị định bảo vệ dữ liệu cá nhân;</w:t>
      </w:r>
    </w:p>
    <w:p w:rsidR="00000000" w:rsidRDefault="001F4B3B">
      <w:pPr>
        <w:spacing w:before="120" w:after="280" w:afterAutospacing="1"/>
      </w:pPr>
      <w:r>
        <w:rPr>
          <w:i/>
          <w:iCs/>
          <w:lang w:val="vi-VN"/>
        </w:rPr>
        <w:t>Theo đề nghị của Bộ trưởng Bộ Công an tại báo c</w:t>
      </w:r>
      <w:r>
        <w:rPr>
          <w:i/>
          <w:iCs/>
        </w:rPr>
        <w:t>á</w:t>
      </w:r>
      <w:r>
        <w:rPr>
          <w:i/>
          <w:iCs/>
          <w:lang w:val="vi-VN"/>
        </w:rPr>
        <w:t>o số 113/BC-BCA-A05 ngày 02 tháng 02 năm 2023;</w:t>
      </w:r>
    </w:p>
    <w:p w:rsidR="00000000" w:rsidRDefault="001F4B3B">
      <w:pPr>
        <w:spacing w:before="120" w:after="280" w:afterAutospacing="1"/>
      </w:pPr>
      <w:r>
        <w:rPr>
          <w:i/>
          <w:iCs/>
          <w:lang w:val="vi-VN"/>
        </w:rPr>
        <w:t>Trên cơ sở kết quả Phiếu ghi ý kiến thành viên Chính phủ.</w:t>
      </w:r>
    </w:p>
    <w:p w:rsidR="00000000" w:rsidRDefault="001F4B3B">
      <w:pPr>
        <w:spacing w:before="120" w:after="280" w:afterAutospacing="1"/>
        <w:jc w:val="center"/>
      </w:pPr>
      <w:r>
        <w:rPr>
          <w:b/>
          <w:bCs/>
          <w:lang w:val="vi-VN"/>
        </w:rPr>
        <w:t>QUYẾT</w:t>
      </w:r>
      <w:r>
        <w:rPr>
          <w:b/>
          <w:bCs/>
          <w:lang w:val="vi-VN"/>
        </w:rPr>
        <w:t xml:space="preserve"> NGHỊ:</w:t>
      </w:r>
    </w:p>
    <w:p w:rsidR="00000000" w:rsidRDefault="001F4B3B">
      <w:pPr>
        <w:spacing w:before="120" w:after="280" w:afterAutospacing="1"/>
      </w:pPr>
      <w:bookmarkStart w:id="3" w:name="dieu_1"/>
      <w:r>
        <w:rPr>
          <w:b/>
          <w:bCs/>
          <w:lang w:val="vi-VN"/>
        </w:rPr>
        <w:t>Điều 1.</w:t>
      </w:r>
      <w:bookmarkEnd w:id="3"/>
      <w:r>
        <w:rPr>
          <w:lang w:val="vi-VN"/>
        </w:rPr>
        <w:t xml:space="preserve"> </w:t>
      </w:r>
      <w:bookmarkStart w:id="4" w:name="dieu_1_name"/>
      <w:r>
        <w:rPr>
          <w:lang w:val="vi-VN"/>
        </w:rPr>
        <w:t>Đồng ý quy định dữ liệu cá nhân được xử lý không cần sự đồng ý của chủ thể dữ liệu trong trường hợp sau:</w:t>
      </w:r>
      <w:bookmarkEnd w:id="4"/>
    </w:p>
    <w:p w:rsidR="00000000" w:rsidRDefault="001F4B3B">
      <w:pPr>
        <w:spacing w:before="120" w:after="280" w:afterAutospacing="1"/>
      </w:pPr>
      <w:r>
        <w:rPr>
          <w:lang w:val="vi-VN"/>
        </w:rPr>
        <w:t>a) Để bảo vệ tính mạng, sức khỏe của chủ thể dữ liệu hoặc người khác trong tình huống khẩn cấp. Bên Kiểm soát dữ liệu cá nhân, Bên Xử lý</w:t>
      </w:r>
      <w:r>
        <w:rPr>
          <w:lang w:val="vi-VN"/>
        </w:rPr>
        <w:t xml:space="preserve"> dữ liệu cá nhân, Bên Kiểm soát và xử lý dữ liệu cá nhân, Bên thứ ba có trách nhiệm chứng minh trường hợp này;</w:t>
      </w:r>
    </w:p>
    <w:p w:rsidR="00000000" w:rsidRDefault="001F4B3B">
      <w:pPr>
        <w:spacing w:before="120" w:after="280" w:afterAutospacing="1"/>
      </w:pPr>
      <w:r>
        <w:rPr>
          <w:lang w:val="vi-VN"/>
        </w:rPr>
        <w:t>b) Việc công khai dữ liệu cá nhân theo quy định của luật;</w:t>
      </w:r>
    </w:p>
    <w:p w:rsidR="00000000" w:rsidRDefault="001F4B3B">
      <w:pPr>
        <w:spacing w:before="120" w:after="280" w:afterAutospacing="1"/>
      </w:pPr>
      <w:r>
        <w:rPr>
          <w:lang w:val="vi-VN"/>
        </w:rPr>
        <w:t>c) Việc xử lý dữ liệu của cơ quan nhà nước có thẩm quyền trong trường hợp tình trạng kh</w:t>
      </w:r>
      <w:r>
        <w:rPr>
          <w:lang w:val="vi-VN"/>
        </w:rPr>
        <w:t>ẩn cấp về quốc phòng, an ninh quốc gia, trật tự an toàn xã hội, thảm họa lớn, dịch bệnh nguy hiểm; khi có nguy cơ đe dọa an ninh, quốc phòng nhưng chưa đến mức ban bố tình trạng khẩn cấp; phòng, chống bạo loạn, khủng bố, phòng, chống tội phạm và vi phạm ph</w:t>
      </w:r>
      <w:r>
        <w:rPr>
          <w:lang w:val="vi-VN"/>
        </w:rPr>
        <w:t>áp luật theo quy định của luật;</w:t>
      </w:r>
    </w:p>
    <w:p w:rsidR="00000000" w:rsidRDefault="001F4B3B">
      <w:pPr>
        <w:spacing w:before="120" w:after="280" w:afterAutospacing="1"/>
      </w:pPr>
      <w:r>
        <w:rPr>
          <w:lang w:val="vi-VN"/>
        </w:rPr>
        <w:t>d) Để thực hiện nghĩa vụ theo hợp đồng của chủ thể dữ liệu với cơ quan, tổ chức, cá nhân có liên quan theo quy định của luật;</w:t>
      </w:r>
    </w:p>
    <w:p w:rsidR="00000000" w:rsidRDefault="001F4B3B">
      <w:pPr>
        <w:spacing w:before="120" w:after="280" w:afterAutospacing="1"/>
      </w:pPr>
      <w:r>
        <w:rPr>
          <w:lang w:val="vi-VN"/>
        </w:rPr>
        <w:lastRenderedPageBreak/>
        <w:t>đ) Phục vụ hoạt động của cơ quan nhà nước đã được quy định theo luật chuyên ngành.</w:t>
      </w:r>
    </w:p>
    <w:p w:rsidR="00000000" w:rsidRDefault="001F4B3B">
      <w:pPr>
        <w:spacing w:before="120" w:after="280" w:afterAutospacing="1"/>
      </w:pPr>
      <w:bookmarkStart w:id="5" w:name="dieu_2"/>
      <w:r>
        <w:rPr>
          <w:b/>
          <w:bCs/>
          <w:lang w:val="vi-VN"/>
        </w:rPr>
        <w:t>Điều 2.</w:t>
      </w:r>
      <w:bookmarkEnd w:id="5"/>
      <w:r>
        <w:rPr>
          <w:lang w:val="vi-VN"/>
        </w:rPr>
        <w:t xml:space="preserve"> </w:t>
      </w:r>
      <w:bookmarkStart w:id="6" w:name="dieu_2_name"/>
      <w:r>
        <w:rPr>
          <w:lang w:val="vi-VN"/>
        </w:rPr>
        <w:t>Thông q</w:t>
      </w:r>
      <w:r>
        <w:rPr>
          <w:lang w:val="vi-VN"/>
        </w:rPr>
        <w:t>ua nội dung Tờ trình của Chính phủ, Báo cáo tiếp thu ý kiến Ủy ban thường vụ Quốc hội, nội dung dự thảo Nghị định bảo vệ dữ liệu cá nhân; giao Bộ trưởng Bộ Công an thừa ủy quyền Thủ tướng Chính phủ, thay mặt Chính phủ báo cáo, xin ý kiến Ủy ban thường vụ Q</w:t>
      </w:r>
      <w:r>
        <w:rPr>
          <w:lang w:val="vi-VN"/>
        </w:rPr>
        <w:t>uốc hội về dự thảo Nghị định bảo vệ dữ liệu cá nhân theo quy định tại</w:t>
      </w:r>
      <w:bookmarkEnd w:id="6"/>
      <w:r>
        <w:rPr>
          <w:lang w:val="vi-VN"/>
        </w:rPr>
        <w:t xml:space="preserve"> </w:t>
      </w:r>
      <w:bookmarkStart w:id="7" w:name="dc_1"/>
      <w:r>
        <w:rPr>
          <w:lang w:val="vi-VN"/>
        </w:rPr>
        <w:t>khoản 3 Điều 19 Luật Ban hành văn bản quy phạm pháp luật năm 2015</w:t>
      </w:r>
      <w:bookmarkEnd w:id="7"/>
      <w:r>
        <w:rPr>
          <w:lang w:val="vi-VN"/>
        </w:rPr>
        <w:t xml:space="preserve"> </w:t>
      </w:r>
      <w:bookmarkStart w:id="8" w:name="dieu_2_name_name"/>
      <w:r>
        <w:rPr>
          <w:lang w:val="vi-VN"/>
        </w:rPr>
        <w:t>(sửa đổi, bổ sung năm 2020).</w:t>
      </w:r>
      <w:bookmarkEnd w:id="8"/>
    </w:p>
    <w:p w:rsidR="00000000" w:rsidRDefault="001F4B3B">
      <w:pPr>
        <w:spacing w:before="120" w:after="280" w:afterAutospacing="1"/>
      </w:pPr>
      <w:bookmarkStart w:id="9" w:name="dieu_3"/>
      <w:r>
        <w:rPr>
          <w:b/>
          <w:bCs/>
          <w:lang w:val="vi-VN"/>
        </w:rPr>
        <w:t>Điều 3.</w:t>
      </w:r>
      <w:bookmarkEnd w:id="9"/>
      <w:r>
        <w:rPr>
          <w:lang w:val="vi-VN"/>
        </w:rPr>
        <w:t xml:space="preserve"> </w:t>
      </w:r>
      <w:bookmarkStart w:id="10" w:name="dieu_3_name"/>
      <w:r>
        <w:rPr>
          <w:lang w:val="vi-VN"/>
        </w:rPr>
        <w:t>Nghị quyết này có hiệu lực thi hành kể từ ngày ký ban hành.</w:t>
      </w:r>
      <w:bookmarkEnd w:id="10"/>
    </w:p>
    <w:p w:rsidR="00000000" w:rsidRDefault="001F4B3B">
      <w:pPr>
        <w:spacing w:before="120" w:after="280" w:afterAutospacing="1"/>
      </w:pPr>
      <w:bookmarkStart w:id="11" w:name="dieu_4"/>
      <w:r>
        <w:rPr>
          <w:b/>
          <w:bCs/>
          <w:lang w:val="vi-VN"/>
        </w:rPr>
        <w:t>Điều 4.</w:t>
      </w:r>
      <w:bookmarkEnd w:id="11"/>
      <w:r>
        <w:rPr>
          <w:lang w:val="vi-VN"/>
        </w:rPr>
        <w:t xml:space="preserve"> </w:t>
      </w:r>
      <w:bookmarkStart w:id="12" w:name="dieu_4_name"/>
      <w:r>
        <w:rPr>
          <w:lang w:val="vi-VN"/>
        </w:rPr>
        <w:t>Bộ trưởng Bộ Cô</w:t>
      </w:r>
      <w:r>
        <w:rPr>
          <w:lang w:val="vi-VN"/>
        </w:rPr>
        <w:t>ng an, Bộ trưởng, Thủ trưởng các cơ quan liên quan chịu trách nhiệm thi hành Nghị quyết này./</w:t>
      </w:r>
      <w:bookmarkEnd w:id="12"/>
    </w:p>
    <w:p w:rsidR="00000000" w:rsidRDefault="001F4B3B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4048"/>
      </w:tblGrid>
      <w:tr w:rsidR="00000000">
        <w:tc>
          <w:tcPr>
            <w:tcW w:w="48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F4B3B">
            <w:pPr>
              <w:spacing w:before="120"/>
            </w:pPr>
            <w:r>
              <w:rPr>
                <w:b/>
                <w:bCs/>
                <w:i/>
                <w:iCs/>
                <w:lang w:val="vi-VN"/>
              </w:rPr>
              <w:br/>
              <w:t>Nơi nhận:</w:t>
            </w:r>
            <w:r>
              <w:rPr>
                <w:b/>
                <w:bCs/>
                <w:i/>
                <w:iCs/>
                <w:lang w:val="vi-VN"/>
              </w:rPr>
              <w:br/>
            </w:r>
            <w:r>
              <w:rPr>
                <w:sz w:val="16"/>
                <w:lang w:val="vi-VN"/>
              </w:rPr>
              <w:t xml:space="preserve">- </w:t>
            </w:r>
            <w:r>
              <w:rPr>
                <w:sz w:val="16"/>
              </w:rPr>
              <w:t>N</w:t>
            </w:r>
            <w:r>
              <w:rPr>
                <w:sz w:val="16"/>
                <w:lang w:val="vi-VN"/>
              </w:rPr>
              <w:t>hư Điều 4;</w:t>
            </w:r>
            <w:r>
              <w:rPr>
                <w:sz w:val="16"/>
                <w:lang w:val="vi-VN"/>
              </w:rPr>
              <w:br/>
              <w:t>- Ban Bí thư Trung ương Đảng;</w:t>
            </w:r>
            <w:r>
              <w:rPr>
                <w:sz w:val="16"/>
                <w:lang w:val="vi-VN"/>
              </w:rPr>
              <w:br/>
              <w:t>- Thủ tướng, các Phó Thủ tướng Chính phủ;</w:t>
            </w:r>
            <w:r>
              <w:rPr>
                <w:sz w:val="16"/>
                <w:lang w:val="vi-VN"/>
              </w:rPr>
              <w:br/>
              <w:t>- Các bộ, cơ quan ngang bộ, cơ quan thuộc Chính phủ;</w:t>
            </w:r>
            <w:r>
              <w:rPr>
                <w:sz w:val="16"/>
                <w:lang w:val="vi-VN"/>
              </w:rPr>
              <w:br/>
              <w:t>- HĐND, UB</w:t>
            </w:r>
            <w:r>
              <w:rPr>
                <w:sz w:val="16"/>
                <w:lang w:val="vi-VN"/>
              </w:rPr>
              <w:t>ND các tỉnh, thành phố trực thuộc trung ương</w:t>
            </w:r>
            <w:r>
              <w:rPr>
                <w:sz w:val="16"/>
              </w:rPr>
              <w:t>;</w:t>
            </w:r>
            <w:r>
              <w:rPr>
                <w:sz w:val="16"/>
              </w:rPr>
              <w:br/>
            </w:r>
            <w:r>
              <w:rPr>
                <w:sz w:val="16"/>
                <w:lang w:val="vi-VN"/>
              </w:rPr>
              <w:t>- Văn phòng Trung ương Đảng và các Ban của Đảng;</w:t>
            </w:r>
            <w:r>
              <w:rPr>
                <w:sz w:val="16"/>
                <w:lang w:val="vi-VN"/>
              </w:rPr>
              <w:br/>
              <w:t>- Văn phòng Tổng Bí thư;</w:t>
            </w:r>
            <w:r>
              <w:rPr>
                <w:sz w:val="16"/>
                <w:lang w:val="vi-VN"/>
              </w:rPr>
              <w:br/>
              <w:t>- Văn phòng Chủ tịch nước;</w:t>
            </w:r>
            <w:r>
              <w:rPr>
                <w:sz w:val="16"/>
                <w:lang w:val="vi-VN"/>
              </w:rPr>
              <w:br/>
              <w:t>- Văn phòng Quốc hội;</w:t>
            </w:r>
            <w:r>
              <w:rPr>
                <w:sz w:val="16"/>
                <w:lang w:val="vi-VN"/>
              </w:rPr>
              <w:br/>
              <w:t>- Hội đồng Dân tộc và các Ủy ban của Quốc hội;</w:t>
            </w:r>
            <w:r>
              <w:rPr>
                <w:sz w:val="16"/>
                <w:lang w:val="vi-VN"/>
              </w:rPr>
              <w:br/>
              <w:t>- Tòa án nhân dân tối cao;</w:t>
            </w:r>
            <w:r>
              <w:rPr>
                <w:sz w:val="16"/>
                <w:lang w:val="vi-VN"/>
              </w:rPr>
              <w:br/>
              <w:t>- Viện Kiểm s</w:t>
            </w:r>
            <w:r>
              <w:rPr>
                <w:sz w:val="16"/>
                <w:lang w:val="vi-VN"/>
              </w:rPr>
              <w:t>át nhân dân tối cao;</w:t>
            </w:r>
            <w:r>
              <w:rPr>
                <w:sz w:val="16"/>
                <w:lang w:val="vi-VN"/>
              </w:rPr>
              <w:br/>
              <w:t>- Kiểm toán Nhà nước;</w:t>
            </w:r>
            <w:r>
              <w:rPr>
                <w:sz w:val="16"/>
                <w:lang w:val="vi-VN"/>
              </w:rPr>
              <w:br/>
              <w:t>- Ủy ban Giám sát tài chính Quốc gia;</w:t>
            </w:r>
            <w:r>
              <w:rPr>
                <w:sz w:val="16"/>
                <w:lang w:val="vi-VN"/>
              </w:rPr>
              <w:br/>
              <w:t>- Ủy ban Trung ương Mặt trận Tổ quốc Việt Nam;</w:t>
            </w:r>
            <w:r>
              <w:rPr>
                <w:sz w:val="16"/>
                <w:lang w:val="vi-VN"/>
              </w:rPr>
              <w:br/>
              <w:t>- Cơ quan trung ương của các đoàn thể;</w:t>
            </w:r>
            <w:r>
              <w:rPr>
                <w:sz w:val="16"/>
                <w:lang w:val="vi-VN"/>
              </w:rPr>
              <w:br/>
              <w:t>- VPCP: BTCN, các PCN, Trợ lý TTg, các Vụ, Cục, đơn vị trực thuộc, Công báo;</w:t>
            </w:r>
            <w:r>
              <w:rPr>
                <w:sz w:val="16"/>
                <w:lang w:val="vi-VN"/>
              </w:rPr>
              <w:br/>
              <w:t>- Lưu: VT, K</w:t>
            </w:r>
            <w:r>
              <w:rPr>
                <w:sz w:val="16"/>
                <w:lang w:val="vi-VN"/>
              </w:rPr>
              <w:t>STT (3b).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1F4B3B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TM. CHÍNH PHỦ</w:t>
            </w:r>
            <w:r>
              <w:rPr>
                <w:b/>
                <w:bCs/>
                <w:lang w:val="vi-VN"/>
              </w:rPr>
              <w:br/>
              <w:t>THỦ TƯỚNG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  <w:t>Phạm Minh Chính</w:t>
            </w:r>
          </w:p>
        </w:tc>
      </w:tr>
    </w:tbl>
    <w:p w:rsidR="00000000" w:rsidRDefault="001F4B3B">
      <w:pPr>
        <w:spacing w:before="120" w:after="280" w:afterAutospacing="1"/>
      </w:pPr>
      <w:r>
        <w:t> </w:t>
      </w: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3B"/>
    <w:rsid w:val="001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52371-1C46-4317-8446-B0F94A0C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 giup luat </dc:creator>
  <cp:keywords/>
  <cp:lastModifiedBy>Tro giup luat </cp:lastModifiedBy>
  <cp:revision>2</cp:revision>
  <cp:lastPrinted>1601-01-01T00:00:00Z</cp:lastPrinted>
  <dcterms:created xsi:type="dcterms:W3CDTF">2023-07-26T03:06:00Z</dcterms:created>
  <dcterms:modified xsi:type="dcterms:W3CDTF">2023-07-26T03:06:00Z</dcterms:modified>
</cp:coreProperties>
</file>