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55F73">
            <w:pPr>
              <w:spacing w:before="120"/>
              <w:jc w:val="center"/>
            </w:pPr>
            <w:r>
              <w:rPr>
                <w:b/>
                <w:bCs/>
              </w:rPr>
              <w:t>THỦ TƯỚNG 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55F73">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55F73">
            <w:pPr>
              <w:spacing w:before="120"/>
              <w:jc w:val="center"/>
            </w:pPr>
            <w:r>
              <w:t xml:space="preserve">Số: </w:t>
            </w:r>
            <w:bookmarkStart w:id="0" w:name="_GoBack"/>
            <w:r>
              <w:t>1280/QĐ-TTg</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55F73">
            <w:pPr>
              <w:spacing w:before="120"/>
              <w:jc w:val="right"/>
            </w:pPr>
            <w:r>
              <w:rPr>
                <w:i/>
                <w:iCs/>
              </w:rPr>
              <w:t>Hà Nội, ngày 02 tháng 11 năm 2023</w:t>
            </w:r>
          </w:p>
        </w:tc>
      </w:tr>
    </w:tbl>
    <w:p w:rsidR="00000000" w:rsidRDefault="00455F73">
      <w:pPr>
        <w:spacing w:before="120" w:after="280" w:afterAutospacing="1"/>
      </w:pPr>
      <w:r>
        <w:rPr>
          <w:lang w:val="en-SG"/>
        </w:rPr>
        <w:t> </w:t>
      </w:r>
    </w:p>
    <w:p w:rsidR="00000000" w:rsidRDefault="00455F73">
      <w:pPr>
        <w:spacing w:before="120" w:after="280" w:afterAutospacing="1"/>
        <w:jc w:val="center"/>
      </w:pPr>
      <w:bookmarkStart w:id="1" w:name="loai_1"/>
      <w:r>
        <w:rPr>
          <w:b/>
          <w:bCs/>
          <w:lang w:val="en-SG"/>
        </w:rPr>
        <w:t>QUYẾT ĐỊNH</w:t>
      </w:r>
      <w:bookmarkEnd w:id="1"/>
    </w:p>
    <w:p w:rsidR="00000000" w:rsidRDefault="00455F73">
      <w:pPr>
        <w:spacing w:before="120" w:after="280" w:afterAutospacing="1"/>
        <w:jc w:val="center"/>
      </w:pPr>
      <w:bookmarkStart w:id="2" w:name="loai_1_name"/>
      <w:r>
        <w:t>VỀ VIỆC SỬA ĐỔI QUYẾT ĐỊNH SỐ 203/QĐ-TTG NGÀY 06 THÁNG 02 NĂM 2020 CỦA THỦ TƯỚNG CH</w:t>
      </w:r>
      <w:r>
        <w:t>ÍNH PHỦ VỀ VIỆC THÀNH LẬP ỦY BAN CHỈ ĐẠO QUỐC GIA VỀ THỰC HIỆN CHIẾN LƯỢC PHÁT TRIỂN BỀN VỮNG KINH TẾ BIỂN VIỆT NAM ĐẾN NĂM 2030, TẦM NHÌN ĐẾN NĂM 2045</w:t>
      </w:r>
      <w:bookmarkEnd w:id="2"/>
    </w:p>
    <w:p w:rsidR="00000000" w:rsidRDefault="00455F73">
      <w:pPr>
        <w:spacing w:before="120" w:after="280" w:afterAutospacing="1"/>
        <w:jc w:val="center"/>
      </w:pPr>
      <w:r>
        <w:rPr>
          <w:b/>
          <w:bCs/>
          <w:lang w:val="en-SG"/>
        </w:rPr>
        <w:t>THỦ TƯỚNG CHÍNH PHỦ</w:t>
      </w:r>
    </w:p>
    <w:p w:rsidR="00000000" w:rsidRDefault="00455F73">
      <w:pPr>
        <w:spacing w:before="120" w:after="280" w:afterAutospacing="1"/>
      </w:pPr>
      <w:r>
        <w:rPr>
          <w:i/>
          <w:iCs/>
          <w:lang w:val="en-SG"/>
        </w:rPr>
        <w:t>Căn cứ Luật Tổ chức Chính phủ ngày 19 th</w:t>
      </w:r>
      <w:r>
        <w:rPr>
          <w:i/>
          <w:iCs/>
        </w:rPr>
        <w:t>á</w:t>
      </w:r>
      <w:r>
        <w:rPr>
          <w:i/>
          <w:iCs/>
          <w:lang w:val="en-SG"/>
        </w:rPr>
        <w:t>ng 6 năm 2015; Luật sửa đ</w:t>
      </w:r>
      <w:r>
        <w:rPr>
          <w:i/>
          <w:iCs/>
        </w:rPr>
        <w:t>ổ</w:t>
      </w:r>
      <w:r>
        <w:rPr>
          <w:i/>
          <w:iCs/>
          <w:lang w:val="en-SG"/>
        </w:rPr>
        <w:t>i, b</w:t>
      </w:r>
      <w:r>
        <w:rPr>
          <w:i/>
          <w:iCs/>
        </w:rPr>
        <w:t xml:space="preserve">ổ </w:t>
      </w:r>
      <w:r>
        <w:rPr>
          <w:i/>
          <w:iCs/>
          <w:lang w:val="en-SG"/>
        </w:rPr>
        <w:t>sung một số</w:t>
      </w:r>
      <w:r>
        <w:rPr>
          <w:i/>
          <w:iCs/>
          <w:lang w:val="en-SG"/>
        </w:rPr>
        <w:t xml:space="preserve"> điều của Luật T</w:t>
      </w:r>
      <w:r>
        <w:rPr>
          <w:i/>
          <w:iCs/>
        </w:rPr>
        <w:t xml:space="preserve">ổ </w:t>
      </w:r>
      <w:r>
        <w:rPr>
          <w:i/>
          <w:iCs/>
          <w:lang w:val="en-SG"/>
        </w:rPr>
        <w:t>chức Chính phủ và Luật Tổ chức chính quy</w:t>
      </w:r>
      <w:r>
        <w:rPr>
          <w:i/>
          <w:iCs/>
        </w:rPr>
        <w:t>ề</w:t>
      </w:r>
      <w:r>
        <w:rPr>
          <w:i/>
          <w:iCs/>
          <w:lang w:val="en-SG"/>
        </w:rPr>
        <w:t>n địa phương ngày 22 th</w:t>
      </w:r>
      <w:r>
        <w:rPr>
          <w:i/>
          <w:iCs/>
        </w:rPr>
        <w:t>á</w:t>
      </w:r>
      <w:r>
        <w:rPr>
          <w:i/>
          <w:iCs/>
          <w:lang w:val="en-SG"/>
        </w:rPr>
        <w:t>ng 11 năm 2019;</w:t>
      </w:r>
    </w:p>
    <w:p w:rsidR="00000000" w:rsidRDefault="00455F73">
      <w:pPr>
        <w:spacing w:before="120" w:after="280" w:afterAutospacing="1"/>
      </w:pPr>
      <w:r>
        <w:rPr>
          <w:i/>
          <w:iCs/>
          <w:lang w:val="en-SG"/>
        </w:rPr>
        <w:t xml:space="preserve">Căn cứ Nghị quyết </w:t>
      </w:r>
      <w:r>
        <w:rPr>
          <w:i/>
          <w:iCs/>
        </w:rPr>
        <w:t xml:space="preserve">số 36-NQ/TW </w:t>
      </w:r>
      <w:r>
        <w:rPr>
          <w:i/>
          <w:iCs/>
          <w:lang w:val="en-SG"/>
        </w:rPr>
        <w:t>ngày 22 tháng 10 năm 2018 của Hội nghị l</w:t>
      </w:r>
      <w:r>
        <w:rPr>
          <w:i/>
          <w:iCs/>
        </w:rPr>
        <w:t>ầ</w:t>
      </w:r>
      <w:r>
        <w:rPr>
          <w:i/>
          <w:iCs/>
          <w:lang w:val="en-SG"/>
        </w:rPr>
        <w:t>n thứ tám Ban Chấp hành Trung ương Đảng khóa XI</w:t>
      </w:r>
      <w:r>
        <w:rPr>
          <w:i/>
          <w:iCs/>
        </w:rPr>
        <w:t xml:space="preserve">I về Chiến </w:t>
      </w:r>
      <w:r>
        <w:rPr>
          <w:i/>
          <w:iCs/>
          <w:lang w:val="en-SG"/>
        </w:rPr>
        <w:t>lược phát triển b</w:t>
      </w:r>
      <w:r>
        <w:rPr>
          <w:i/>
          <w:iCs/>
        </w:rPr>
        <w:t>ề</w:t>
      </w:r>
      <w:r>
        <w:rPr>
          <w:i/>
          <w:iCs/>
          <w:lang w:val="en-SG"/>
        </w:rPr>
        <w:t>n vững kin</w:t>
      </w:r>
      <w:r>
        <w:rPr>
          <w:i/>
          <w:iCs/>
          <w:lang w:val="en-SG"/>
        </w:rPr>
        <w:t>h tế biển Việt Nam đến năm 2030, tầm nhìn đến năm 2045;</w:t>
      </w:r>
    </w:p>
    <w:p w:rsidR="00000000" w:rsidRDefault="00455F73">
      <w:pPr>
        <w:spacing w:before="120" w:after="280" w:afterAutospacing="1"/>
      </w:pPr>
      <w:r>
        <w:rPr>
          <w:i/>
          <w:iCs/>
          <w:lang w:val="en-SG"/>
        </w:rPr>
        <w:t>Căn cứ Nghị định số 68/2022/NĐ-CP ngày 22 tháng 9 n</w:t>
      </w:r>
      <w:r>
        <w:rPr>
          <w:i/>
          <w:iCs/>
        </w:rPr>
        <w:t>ă</w:t>
      </w:r>
      <w:r>
        <w:rPr>
          <w:i/>
          <w:iCs/>
          <w:lang w:val="en-SG"/>
        </w:rPr>
        <w:t>m 2022 của Chính phủ quy định chức năng, nhiệm vụ, quy</w:t>
      </w:r>
      <w:r>
        <w:rPr>
          <w:i/>
          <w:iCs/>
        </w:rPr>
        <w:t>ề</w:t>
      </w:r>
      <w:r>
        <w:rPr>
          <w:i/>
          <w:iCs/>
          <w:lang w:val="en-SG"/>
        </w:rPr>
        <w:t>n hạn và cơ cấu tổ chức của Bộ Tài nguyên và Môi trường;</w:t>
      </w:r>
    </w:p>
    <w:p w:rsidR="00000000" w:rsidRDefault="00455F73">
      <w:pPr>
        <w:spacing w:before="120" w:after="280" w:afterAutospacing="1"/>
      </w:pPr>
      <w:r>
        <w:rPr>
          <w:i/>
          <w:iCs/>
          <w:lang w:val="en-SG"/>
        </w:rPr>
        <w:t>Căn cứ Quyết định số 203/QĐ-TTg ngày</w:t>
      </w:r>
      <w:r>
        <w:rPr>
          <w:i/>
          <w:iCs/>
          <w:lang w:val="en-SG"/>
        </w:rPr>
        <w:t xml:space="preserve"> 06 tháng 02 năm 2020 của Thủ tướng Ch</w:t>
      </w:r>
      <w:r>
        <w:rPr>
          <w:i/>
          <w:iCs/>
        </w:rPr>
        <w:t>ín</w:t>
      </w:r>
      <w:r>
        <w:rPr>
          <w:i/>
          <w:iCs/>
          <w:lang w:val="en-SG"/>
        </w:rPr>
        <w:t>h phủ</w:t>
      </w:r>
      <w:r>
        <w:rPr>
          <w:i/>
          <w:iCs/>
        </w:rPr>
        <w:t xml:space="preserve"> v</w:t>
      </w:r>
      <w:r>
        <w:rPr>
          <w:i/>
          <w:iCs/>
          <w:lang w:val="en-SG"/>
        </w:rPr>
        <w:t>ề</w:t>
      </w:r>
      <w:r>
        <w:rPr>
          <w:i/>
          <w:iCs/>
        </w:rPr>
        <w:t xml:space="preserve"> v</w:t>
      </w:r>
      <w:r>
        <w:rPr>
          <w:i/>
          <w:iCs/>
          <w:lang w:val="en-SG"/>
        </w:rPr>
        <w:t>iệc thành lập Ủy ban chỉ đạo quốc gia về thực hiện Chiến lược ph</w:t>
      </w:r>
      <w:r>
        <w:rPr>
          <w:i/>
          <w:iCs/>
        </w:rPr>
        <w:t>á</w:t>
      </w:r>
      <w:r>
        <w:rPr>
          <w:i/>
          <w:iCs/>
          <w:lang w:val="en-SG"/>
        </w:rPr>
        <w:t>t triển b</w:t>
      </w:r>
      <w:r>
        <w:rPr>
          <w:i/>
          <w:iCs/>
        </w:rPr>
        <w:t>ề</w:t>
      </w:r>
      <w:r>
        <w:rPr>
          <w:i/>
          <w:iCs/>
          <w:lang w:val="en-SG"/>
        </w:rPr>
        <w:t>n vững kinh tế bi</w:t>
      </w:r>
      <w:r>
        <w:rPr>
          <w:i/>
          <w:iCs/>
        </w:rPr>
        <w:t>ể</w:t>
      </w:r>
      <w:r>
        <w:rPr>
          <w:i/>
          <w:iCs/>
          <w:lang w:val="en-SG"/>
        </w:rPr>
        <w:t xml:space="preserve">n Việt Nam đến năm 2030, tầm nhìn đến năm </w:t>
      </w:r>
      <w:r>
        <w:rPr>
          <w:i/>
          <w:iCs/>
        </w:rPr>
        <w:t>2045,</w:t>
      </w:r>
    </w:p>
    <w:p w:rsidR="00000000" w:rsidRDefault="00455F73">
      <w:pPr>
        <w:spacing w:before="120" w:after="280" w:afterAutospacing="1"/>
      </w:pPr>
      <w:r>
        <w:rPr>
          <w:i/>
          <w:iCs/>
          <w:lang w:val="en-SG"/>
        </w:rPr>
        <w:t>Theo đ</w:t>
      </w:r>
      <w:r>
        <w:rPr>
          <w:i/>
          <w:iCs/>
        </w:rPr>
        <w:t xml:space="preserve">ề </w:t>
      </w:r>
      <w:r>
        <w:rPr>
          <w:i/>
          <w:iCs/>
          <w:lang w:val="en-SG"/>
        </w:rPr>
        <w:t>nghị của B</w:t>
      </w:r>
      <w:r>
        <w:rPr>
          <w:i/>
          <w:iCs/>
        </w:rPr>
        <w:t>ộ t</w:t>
      </w:r>
      <w:r>
        <w:rPr>
          <w:i/>
          <w:iCs/>
          <w:lang w:val="en-SG"/>
        </w:rPr>
        <w:t>rưởng Bộ Tài nguyên và Môi trường.</w:t>
      </w:r>
    </w:p>
    <w:p w:rsidR="00000000" w:rsidRDefault="00455F73">
      <w:pPr>
        <w:spacing w:before="120" w:after="280" w:afterAutospacing="1"/>
        <w:jc w:val="center"/>
      </w:pPr>
      <w:r>
        <w:rPr>
          <w:b/>
          <w:bCs/>
        </w:rPr>
        <w:t>QUYẾT ĐỊN</w:t>
      </w:r>
      <w:r>
        <w:rPr>
          <w:b/>
          <w:bCs/>
        </w:rPr>
        <w:t>H:</w:t>
      </w:r>
    </w:p>
    <w:p w:rsidR="00000000" w:rsidRDefault="00455F73">
      <w:pPr>
        <w:spacing w:before="120" w:after="280" w:afterAutospacing="1"/>
      </w:pPr>
      <w:bookmarkStart w:id="3" w:name="dieu_1"/>
      <w:r>
        <w:rPr>
          <w:b/>
          <w:bCs/>
          <w:lang w:val="en-SG"/>
        </w:rPr>
        <w:t>Điều</w:t>
      </w:r>
      <w:r>
        <w:rPr>
          <w:b/>
          <w:bCs/>
        </w:rPr>
        <w:t xml:space="preserve"> 1</w:t>
      </w:r>
      <w:bookmarkEnd w:id="3"/>
      <w:r>
        <w:rPr>
          <w:b/>
          <w:bCs/>
        </w:rPr>
        <w:t>.</w:t>
      </w:r>
      <w:r>
        <w:t xml:space="preserve"> </w:t>
      </w:r>
      <w:bookmarkStart w:id="4" w:name="dieu_1_name"/>
      <w:r>
        <w:t xml:space="preserve">Sửa đổi một </w:t>
      </w:r>
      <w:bookmarkEnd w:id="4"/>
      <w:r>
        <w:rPr>
          <w:lang w:val="en-SG"/>
        </w:rPr>
        <w:t xml:space="preserve">số điều của Quyết định số 203/QĐ-TTg ngày 06 tháng 02 </w:t>
      </w:r>
      <w:r>
        <w:t xml:space="preserve">năm 2020 </w:t>
      </w:r>
      <w:r>
        <w:rPr>
          <w:lang w:val="en-SG"/>
        </w:rPr>
        <w:t>của Thủ tướng Chính phủ về việc thành lập Ủy ban chỉ đạo quốc gia về thực hiện Chiến lược phát triển bền vững kinh tế biển Việt Nam đến n</w:t>
      </w:r>
      <w:r>
        <w:t>ă</w:t>
      </w:r>
      <w:r>
        <w:rPr>
          <w:lang w:val="en-SG"/>
        </w:rPr>
        <w:t>m 2030, tầm nhìn đ</w:t>
      </w:r>
      <w:r>
        <w:t>ế</w:t>
      </w:r>
      <w:r>
        <w:rPr>
          <w:lang w:val="en-SG"/>
        </w:rPr>
        <w:t>n năm 2045 (v</w:t>
      </w:r>
      <w:r>
        <w:rPr>
          <w:lang w:val="en-SG"/>
        </w:rPr>
        <w:t>iết tắt là Ủy ban), cụ thể như sau:</w:t>
      </w:r>
    </w:p>
    <w:p w:rsidR="00000000" w:rsidRDefault="00455F73">
      <w:pPr>
        <w:spacing w:before="120" w:after="280" w:afterAutospacing="1"/>
      </w:pPr>
      <w:bookmarkStart w:id="5" w:name="khoan_1_1"/>
      <w:r>
        <w:t>1. Sửa đổi</w:t>
      </w:r>
      <w:bookmarkEnd w:id="5"/>
      <w:r>
        <w:rPr>
          <w:lang w:val="en-SG"/>
        </w:rPr>
        <w:t xml:space="preserve"> </w:t>
      </w:r>
      <w:bookmarkStart w:id="6" w:name="dc_1"/>
      <w:r>
        <w:rPr>
          <w:lang w:val="en-SG"/>
        </w:rPr>
        <w:t>Điều 2</w:t>
      </w:r>
      <w:bookmarkEnd w:id="6"/>
      <w:r>
        <w:rPr>
          <w:lang w:val="en-SG"/>
        </w:rPr>
        <w:t xml:space="preserve"> </w:t>
      </w:r>
      <w:bookmarkStart w:id="7" w:name="khoan_1_1_name"/>
      <w:r>
        <w:rPr>
          <w:lang w:val="en-SG"/>
        </w:rPr>
        <w:t>như sau:</w:t>
      </w:r>
      <w:bookmarkEnd w:id="7"/>
    </w:p>
    <w:p w:rsidR="00000000" w:rsidRDefault="00455F73">
      <w:pPr>
        <w:spacing w:before="120" w:after="280" w:afterAutospacing="1"/>
      </w:pPr>
      <w:r>
        <w:rPr>
          <w:lang w:val="en-SG"/>
        </w:rPr>
        <w:t xml:space="preserve">“Ủy ban là tổ chức phối hợp liên ngành có chức năng giúp Thủ tướng Chính phủ nghiên cứu, chỉ đạo thống nhất, phối hợp giải quyết những công việc quan trọng, liên ngành liên quan đến phát triển </w:t>
      </w:r>
      <w:r>
        <w:rPr>
          <w:lang w:val="en-SG"/>
        </w:rPr>
        <w:t xml:space="preserve">bền vững kinh tế biển Việt Nam. Chủ tịch sử dụng con dấu của Thủ tướng Chính phủ, các Phó Chủ tịch sử dụng con dấu của bộ nơi công tác. Trường hợp khi được Chủ tịch ủy quyền để </w:t>
      </w:r>
      <w:r>
        <w:rPr>
          <w:lang w:val="en-SG"/>
        </w:rPr>
        <w:lastRenderedPageBreak/>
        <w:t>thực hiện các nhiệm vụ của Ủy ban, các Phó Chủ tịch được sử dụng con dấu của Th</w:t>
      </w:r>
      <w:r>
        <w:rPr>
          <w:lang w:val="en-SG"/>
        </w:rPr>
        <w:t>ủ tướng Chính phủ; Văn phòng cơ quan thường trực sử dụng con dấu của Cục Biển và Hải đảo Việt Nam”.</w:t>
      </w:r>
    </w:p>
    <w:p w:rsidR="00000000" w:rsidRDefault="00455F73">
      <w:pPr>
        <w:spacing w:before="120" w:after="280" w:afterAutospacing="1"/>
      </w:pPr>
      <w:bookmarkStart w:id="8" w:name="khoan_2_1"/>
      <w:r>
        <w:t>2. Sửa đổi</w:t>
      </w:r>
      <w:bookmarkEnd w:id="8"/>
      <w:r>
        <w:rPr>
          <w:lang w:val="en-SG"/>
        </w:rPr>
        <w:t xml:space="preserve"> </w:t>
      </w:r>
      <w:bookmarkStart w:id="9" w:name="dc_2"/>
      <w:r>
        <w:rPr>
          <w:lang w:val="en-SG"/>
        </w:rPr>
        <w:t>khoản 1 của Điều 4</w:t>
      </w:r>
      <w:bookmarkEnd w:id="9"/>
      <w:r>
        <w:rPr>
          <w:lang w:val="en-SG"/>
        </w:rPr>
        <w:t xml:space="preserve"> </w:t>
      </w:r>
      <w:bookmarkStart w:id="10" w:name="khoan_2_1_name"/>
      <w:r>
        <w:rPr>
          <w:lang w:val="en-SG"/>
        </w:rPr>
        <w:t>như sau:</w:t>
      </w:r>
      <w:bookmarkEnd w:id="10"/>
    </w:p>
    <w:p w:rsidR="00000000" w:rsidRDefault="00455F73">
      <w:pPr>
        <w:spacing w:before="120" w:after="280" w:afterAutospacing="1"/>
      </w:pPr>
      <w:r>
        <w:rPr>
          <w:lang w:val="en-SG"/>
        </w:rPr>
        <w:t>“Chủ tịch: Phó Thủ tướng Chính phủ Trần Hồng Hà”.</w:t>
      </w:r>
    </w:p>
    <w:p w:rsidR="00000000" w:rsidRDefault="00455F73">
      <w:pPr>
        <w:spacing w:before="120" w:after="280" w:afterAutospacing="1"/>
      </w:pPr>
      <w:bookmarkStart w:id="11" w:name="khoan_3_1"/>
      <w:r>
        <w:t>3. Sửa đổi</w:t>
      </w:r>
      <w:bookmarkEnd w:id="11"/>
      <w:r>
        <w:rPr>
          <w:lang w:val="en-SG"/>
        </w:rPr>
        <w:t xml:space="preserve"> </w:t>
      </w:r>
      <w:bookmarkStart w:id="12" w:name="dc_3"/>
      <w:r>
        <w:rPr>
          <w:lang w:val="en-SG"/>
        </w:rPr>
        <w:t>khoản 2 của Điều 5</w:t>
      </w:r>
      <w:bookmarkEnd w:id="12"/>
      <w:r>
        <w:rPr>
          <w:lang w:val="en-SG"/>
        </w:rPr>
        <w:t xml:space="preserve"> </w:t>
      </w:r>
      <w:bookmarkStart w:id="13" w:name="khoan_3_1_name"/>
      <w:r>
        <w:rPr>
          <w:lang w:val="en-SG"/>
        </w:rPr>
        <w:t>như sau:</w:t>
      </w:r>
      <w:bookmarkEnd w:id="13"/>
    </w:p>
    <w:p w:rsidR="00000000" w:rsidRDefault="00455F73">
      <w:pPr>
        <w:spacing w:before="120" w:after="280" w:afterAutospacing="1"/>
      </w:pPr>
      <w:r>
        <w:rPr>
          <w:lang w:val="en-SG"/>
        </w:rPr>
        <w:t xml:space="preserve">“2. Cơ quan thường trực của </w:t>
      </w:r>
      <w:r>
        <w:rPr>
          <w:lang w:val="en-SG"/>
        </w:rPr>
        <w:t xml:space="preserve">Ủy ban có Văn phòng giúp việc đặt tại Cục Biển và Hải đảo Việt Nam. Văn phòng cơ quan thường trực là cơ quan giúp việc cho </w:t>
      </w:r>
      <w:r>
        <w:t>Ủ</w:t>
      </w:r>
      <w:r>
        <w:rPr>
          <w:lang w:val="en-SG"/>
        </w:rPr>
        <w:t>y ban, làm việc theo chế độ kiêm nhiệm.</w:t>
      </w:r>
    </w:p>
    <w:p w:rsidR="00000000" w:rsidRDefault="00455F73">
      <w:pPr>
        <w:spacing w:before="120" w:after="280" w:afterAutospacing="1"/>
      </w:pPr>
      <w:r>
        <w:t xml:space="preserve">a) </w:t>
      </w:r>
      <w:r>
        <w:rPr>
          <w:lang w:val="en-SG"/>
        </w:rPr>
        <w:t>Văn phòng cơ quan thường trực gồm: Chánh Văn phòng là Cục trưởng Cục Biển và Hải đảo Việt</w:t>
      </w:r>
      <w:r>
        <w:rPr>
          <w:lang w:val="en-SG"/>
        </w:rPr>
        <w:t xml:space="preserve"> Nam, 01 Phó Chánh Văn phòng và các thành viên giúp việc, làm việc theo chế độ kiêm nhiệm.</w:t>
      </w:r>
    </w:p>
    <w:p w:rsidR="00000000" w:rsidRDefault="00455F73">
      <w:pPr>
        <w:spacing w:before="120" w:after="280" w:afterAutospacing="1"/>
      </w:pPr>
      <w:r>
        <w:t xml:space="preserve">b) </w:t>
      </w:r>
      <w:r>
        <w:rPr>
          <w:lang w:val="en-SG"/>
        </w:rPr>
        <w:t>Chức năng, nhiệm vụ, quyền hạn và cơ cấu tổ chức của Văn phòng do Phó Ch</w:t>
      </w:r>
      <w:r>
        <w:t xml:space="preserve">ủ </w:t>
      </w:r>
      <w:r>
        <w:rPr>
          <w:lang w:val="en-SG"/>
        </w:rPr>
        <w:t>tịch thường trực Ủy ban - Bộ trưởng Bộ Tài nguyên và Môi trường quy định”.</w:t>
      </w:r>
    </w:p>
    <w:p w:rsidR="00000000" w:rsidRDefault="00455F73">
      <w:pPr>
        <w:spacing w:before="120" w:after="280" w:afterAutospacing="1"/>
      </w:pPr>
      <w:bookmarkStart w:id="14" w:name="dieu_2"/>
      <w:r>
        <w:rPr>
          <w:b/>
          <w:bCs/>
          <w:lang w:val="en-SG"/>
        </w:rPr>
        <w:t>Điều 2</w:t>
      </w:r>
      <w:bookmarkEnd w:id="14"/>
      <w:r>
        <w:rPr>
          <w:b/>
          <w:bCs/>
          <w:lang w:val="en-SG"/>
        </w:rPr>
        <w:t xml:space="preserve">. </w:t>
      </w:r>
      <w:bookmarkStart w:id="15" w:name="dieu_2_name"/>
      <w:r>
        <w:rPr>
          <w:lang w:val="en-SG"/>
        </w:rPr>
        <w:t>Quyết</w:t>
      </w:r>
      <w:r>
        <w:rPr>
          <w:lang w:val="en-SG"/>
        </w:rPr>
        <w:t xml:space="preserve"> định này có hiệu lực thi hành kể từ ngày ký ban hành. Các nội dung khác không thay đổi thực hiện theo Quyết định số 2</w:t>
      </w:r>
      <w:r>
        <w:t>0</w:t>
      </w:r>
      <w:bookmarkEnd w:id="15"/>
      <w:r>
        <w:rPr>
          <w:lang w:val="en-SG"/>
        </w:rPr>
        <w:t>3/QĐ-TTg ngày 06 tháng 02 năm 2020 của Thủ tướng Chính phủ về việc thành lập Ủy ban chỉ đạo quốc gia về thực hiện Chiến lược phát triển b</w:t>
      </w:r>
      <w:r>
        <w:rPr>
          <w:lang w:val="en-SG"/>
        </w:rPr>
        <w:t>ền vững kinh tế biển Việt Nam đến năm 2030, tầm nhìn đến năm 2045.</w:t>
      </w:r>
    </w:p>
    <w:p w:rsidR="00000000" w:rsidRDefault="00455F73">
      <w:pPr>
        <w:spacing w:before="120" w:after="280" w:afterAutospacing="1"/>
      </w:pPr>
      <w:bookmarkStart w:id="16" w:name="dieu_3"/>
      <w:r>
        <w:rPr>
          <w:b/>
          <w:bCs/>
          <w:lang w:val="en-SG"/>
        </w:rPr>
        <w:t>Điều 3</w:t>
      </w:r>
      <w:bookmarkEnd w:id="16"/>
      <w:r>
        <w:rPr>
          <w:b/>
          <w:bCs/>
          <w:lang w:val="en-SG"/>
        </w:rPr>
        <w:t xml:space="preserve">. </w:t>
      </w:r>
      <w:bookmarkStart w:id="17" w:name="dieu_3_name"/>
      <w:r>
        <w:rPr>
          <w:lang w:val="en-SG"/>
        </w:rPr>
        <w:t>Các Bộ trưởng, Thủ trưởng cơ quan ngang bộ, Thủ trưởng cơ quan thuộc Chính phủ, Chủ tịch Ủy ban nhân dân các tỉnh, thành phố trực thuộc trung ương có biển và các thành viên Ủy ban c</w:t>
      </w:r>
      <w:r>
        <w:rPr>
          <w:lang w:val="en-SG"/>
        </w:rPr>
        <w:t>hỉ đạo quốc gia chịu trách nhiệm thi hành Quyết định này</w:t>
      </w:r>
      <w:bookmarkEnd w:id="17"/>
    </w:p>
    <w:p w:rsidR="00000000" w:rsidRDefault="00455F73">
      <w:pPr>
        <w:spacing w:before="120" w:after="280" w:afterAutospacing="1"/>
      </w:pPr>
      <w:r>
        <w:rPr>
          <w:lang w:val="en-SG"/>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58"/>
        <w:gridCol w:w="4618"/>
      </w:tblGrid>
      <w:tr w:rsidR="00000000">
        <w:tc>
          <w:tcPr>
            <w:tcW w:w="2589"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55F73">
            <w:pPr>
              <w:spacing w:before="120" w:after="280" w:afterAutospacing="1"/>
            </w:pPr>
            <w:r>
              <w:t> </w:t>
            </w:r>
          </w:p>
          <w:p w:rsidR="00000000" w:rsidRDefault="00455F73">
            <w:pPr>
              <w:spacing w:before="120"/>
            </w:pPr>
            <w:r>
              <w:rPr>
                <w:b/>
                <w:bCs/>
                <w:i/>
                <w:iCs/>
              </w:rP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w:t>
            </w:r>
            <w:r>
              <w:rPr>
                <w:sz w:val="16"/>
              </w:rPr>
              <w:br/>
              <w:t>trung ương ven b</w:t>
            </w:r>
            <w:r>
              <w:rPr>
                <w:sz w:val="16"/>
              </w:rPr>
              <w:t>iển;</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Ủy ban trung ương Mặt trận Tổ quốc Việt Nam;</w:t>
            </w:r>
            <w:r>
              <w:rPr>
                <w:sz w:val="16"/>
              </w:rPr>
              <w:br/>
              <w:t>- Cơ quan trung ương của các đoàn thể;</w:t>
            </w:r>
            <w:r>
              <w:rPr>
                <w:sz w:val="16"/>
              </w:rPr>
              <w:br/>
            </w:r>
            <w:r>
              <w:rPr>
                <w:sz w:val="16"/>
              </w:rPr>
              <w:t>- Cục Biển và Hải đảo Việt Nam;</w:t>
            </w:r>
            <w:r>
              <w:rPr>
                <w:sz w:val="16"/>
              </w:rPr>
              <w:br/>
              <w:t>- Các thành viên Ủy ban chỉ đạo quốc gia;</w:t>
            </w:r>
            <w:r>
              <w:rPr>
                <w:sz w:val="16"/>
              </w:rPr>
              <w:br/>
              <w:t>- VPCP: BTCN, các PCN, Trợ lý TTg, TGĐ Cổng TTĐT,</w:t>
            </w:r>
            <w:r>
              <w:rPr>
                <w:sz w:val="16"/>
              </w:rPr>
              <w:br/>
              <w:t>các Vụ, Cục, đơn vị trực thuộc, Công báo;</w:t>
            </w:r>
            <w:r>
              <w:rPr>
                <w:sz w:val="16"/>
              </w:rPr>
              <w:br/>
              <w:t>- Lưu: VT, NN (2).</w:t>
            </w:r>
          </w:p>
        </w:tc>
        <w:tc>
          <w:tcPr>
            <w:tcW w:w="2411"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455F73">
            <w:pPr>
              <w:spacing w:before="120"/>
              <w:jc w:val="center"/>
            </w:pPr>
            <w:r>
              <w:rPr>
                <w:b/>
                <w:bCs/>
              </w:rPr>
              <w:t>THỦ TƯỚNG</w:t>
            </w:r>
            <w:r>
              <w:rPr>
                <w:b/>
                <w:bCs/>
              </w:rPr>
              <w:br/>
            </w:r>
            <w:r>
              <w:rPr>
                <w:b/>
                <w:bCs/>
              </w:rPr>
              <w:br/>
            </w:r>
            <w:r>
              <w:rPr>
                <w:b/>
                <w:bCs/>
              </w:rPr>
              <w:br/>
            </w:r>
            <w:r>
              <w:rPr>
                <w:b/>
                <w:bCs/>
              </w:rPr>
              <w:br/>
            </w:r>
            <w:r>
              <w:rPr>
                <w:b/>
                <w:bCs/>
              </w:rPr>
              <w:br/>
              <w:t>Phạm Minh Chính</w:t>
            </w:r>
          </w:p>
        </w:tc>
      </w:tr>
    </w:tbl>
    <w:p w:rsidR="00000000" w:rsidRDefault="00455F73">
      <w:pPr>
        <w:spacing w:before="120" w:after="280" w:afterAutospacing="1"/>
      </w:pPr>
      <w:r>
        <w:rPr>
          <w:lang w:val="en-SG"/>
        </w:rPr>
        <w:lastRenderedPageBreak/>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73"/>
    <w:rsid w:val="00455F73"/>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275667D-489B-4DBF-8914-1E834138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2023-11-06T08:29:00Z</dcterms:created>
  <dcterms:modified xsi:type="dcterms:W3CDTF">2023-11-06T08:29:00Z</dcterms:modified>
</cp:coreProperties>
</file>