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7C35">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7C3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7C35">
            <w:pPr>
              <w:spacing w:before="120"/>
              <w:jc w:val="center"/>
            </w:pPr>
            <w:r>
              <w:t xml:space="preserve">Số: </w:t>
            </w:r>
            <w:bookmarkStart w:id="0" w:name="_GoBack"/>
            <w:r>
              <w:t>1274/QĐ-TTg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7C35">
            <w:pPr>
              <w:spacing w:before="120"/>
              <w:jc w:val="right"/>
            </w:pPr>
            <w:r>
              <w:rPr>
                <w:i/>
                <w:iCs/>
              </w:rPr>
              <w:t>Hà Nội, ngày 31 tháng 10 năm 2023</w:t>
            </w:r>
          </w:p>
        </w:tc>
      </w:tr>
    </w:tbl>
    <w:p w:rsidR="00000000" w:rsidRDefault="00807C35">
      <w:pPr>
        <w:spacing w:before="120" w:after="280" w:afterAutospacing="1"/>
        <w:jc w:val="center"/>
      </w:pPr>
      <w:r>
        <w:t> </w:t>
      </w:r>
    </w:p>
    <w:p w:rsidR="00000000" w:rsidRDefault="00807C35">
      <w:pPr>
        <w:spacing w:before="120" w:after="280" w:afterAutospacing="1"/>
        <w:jc w:val="center"/>
      </w:pPr>
      <w:bookmarkStart w:id="1" w:name="loai_1"/>
      <w:r>
        <w:rPr>
          <w:b/>
          <w:bCs/>
        </w:rPr>
        <w:t>QUYẾT ĐỊNH</w:t>
      </w:r>
      <w:bookmarkEnd w:id="1"/>
    </w:p>
    <w:p w:rsidR="00000000" w:rsidRDefault="00807C35">
      <w:pPr>
        <w:spacing w:before="120" w:after="280" w:afterAutospacing="1"/>
        <w:jc w:val="center"/>
      </w:pPr>
      <w:bookmarkStart w:id="2" w:name="loai_1_name"/>
      <w:r>
        <w:t>VỀ VIỆC KIỆN TOÀN BAN CHỈ ĐẠO XỬ LÝ CÁC TỒN TẠI, YẾU KÉM CỦA MỘT SỐ DỰ ÁN, DOANH NG</w:t>
      </w:r>
      <w:r>
        <w:t>HIỆP CHẬM TIẾN ĐỘ, KÉM HIỆU QUẢ NGÀNH CÔNG THƯƠNG</w:t>
      </w:r>
      <w:bookmarkEnd w:id="2"/>
    </w:p>
    <w:p w:rsidR="00000000" w:rsidRDefault="00807C35">
      <w:pPr>
        <w:spacing w:before="120" w:after="280" w:afterAutospacing="1"/>
        <w:jc w:val="center"/>
      </w:pPr>
      <w:r>
        <w:rPr>
          <w:b/>
          <w:bCs/>
        </w:rPr>
        <w:t>THỦ TƯỚNG CHÍNH PHỦ</w:t>
      </w:r>
    </w:p>
    <w:p w:rsidR="00000000" w:rsidRDefault="00807C35">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807C35">
      <w:pPr>
        <w:spacing w:before="120" w:after="280" w:afterAutospacing="1"/>
      </w:pPr>
      <w:r>
        <w:rPr>
          <w:i/>
          <w:iCs/>
        </w:rPr>
        <w:t>Căn</w:t>
      </w:r>
      <w:r>
        <w:rPr>
          <w:i/>
          <w:iCs/>
        </w:rPr>
        <w:t xml:space="preserve"> cứ Quyết định số 23/2023/QĐ-TTg ngày 18 tháng 9 năm 2023 của Thủ tướng Chính phủ về thành lập, tổ chức và hoạt động của tổ chức phối hợp liên ngành;</w:t>
      </w:r>
    </w:p>
    <w:p w:rsidR="00000000" w:rsidRDefault="00807C35">
      <w:pPr>
        <w:spacing w:before="120" w:after="280" w:afterAutospacing="1"/>
      </w:pPr>
      <w:r>
        <w:rPr>
          <w:i/>
          <w:iCs/>
        </w:rPr>
        <w:t>Căn cứ Quyết định số 19/QĐ-TTg ngày 15 tháng 01 năm 2023 của Thủ tướng Chính phủ về việc phân công nhiệm v</w:t>
      </w:r>
      <w:r>
        <w:rPr>
          <w:i/>
          <w:iCs/>
        </w:rPr>
        <w:t>ụ của các Phó Thủ tướng Chính phủ;</w:t>
      </w:r>
    </w:p>
    <w:p w:rsidR="00000000" w:rsidRDefault="00807C35">
      <w:pPr>
        <w:spacing w:before="120" w:after="280" w:afterAutospacing="1"/>
      </w:pPr>
      <w:r>
        <w:rPr>
          <w:i/>
          <w:iCs/>
        </w:rPr>
        <w:t>Căn cứ Quyết định số 2551/QĐ-TTg ngày 30 tháng 12 năm 2016 của Thủ tướng Chính phủ về việc thành lập Ban Chỉ đạo xử lý các tồn tại, yếu kém của một số dự án và doanh nghiệp chậm tiến độ, kém hiệu quả thuộc ngành công thươ</w:t>
      </w:r>
      <w:r>
        <w:rPr>
          <w:i/>
          <w:iCs/>
        </w:rPr>
        <w:t>ng;</w:t>
      </w:r>
    </w:p>
    <w:p w:rsidR="00000000" w:rsidRDefault="00807C35">
      <w:pPr>
        <w:spacing w:before="120" w:after="280" w:afterAutospacing="1"/>
      </w:pPr>
      <w:r>
        <w:rPr>
          <w:i/>
          <w:iCs/>
        </w:rPr>
        <w:t>Căn cứ Quyết định số 650/QĐ-TTg ngày 30 tháng 5 năm 2019 của Thủ tướng Chính phủ về việc kiện toàn Ban Chỉ đạo xử lý các tồn tại, yếu kém của một số dự án, doanh nghiệp chậm tiến độ, kém hiệu quả thuộc ngành công thương;</w:t>
      </w:r>
    </w:p>
    <w:p w:rsidR="00000000" w:rsidRDefault="00807C35">
      <w:pPr>
        <w:spacing w:before="120" w:after="280" w:afterAutospacing="1"/>
      </w:pPr>
      <w:r>
        <w:rPr>
          <w:i/>
          <w:iCs/>
        </w:rPr>
        <w:t>Căn cứ Quyết định số 1460/QĐ-TT</w:t>
      </w:r>
      <w:r>
        <w:rPr>
          <w:i/>
          <w:iCs/>
        </w:rPr>
        <w:t>g ngày 06 tháng 9 năm 2021 về việc phân công công tác của Thủ tướng Chính phủ và các Phó Thủ tướng Chính phủ;</w:t>
      </w:r>
    </w:p>
    <w:p w:rsidR="00000000" w:rsidRDefault="00807C35">
      <w:pPr>
        <w:spacing w:before="120" w:after="280" w:afterAutospacing="1"/>
      </w:pPr>
      <w:r>
        <w:rPr>
          <w:i/>
          <w:iCs/>
        </w:rPr>
        <w:t>Xét đề nghị của Chủ tịch Ủy ban Quản lý vốn nhà nước tại doanh nghiệp,</w:t>
      </w:r>
    </w:p>
    <w:p w:rsidR="00000000" w:rsidRDefault="00807C35">
      <w:pPr>
        <w:spacing w:before="120" w:after="280" w:afterAutospacing="1"/>
        <w:jc w:val="center"/>
      </w:pPr>
      <w:r>
        <w:rPr>
          <w:b/>
          <w:bCs/>
        </w:rPr>
        <w:t>QUYẾT ĐỊNH:</w:t>
      </w:r>
    </w:p>
    <w:p w:rsidR="00000000" w:rsidRDefault="00807C35">
      <w:pPr>
        <w:spacing w:before="120" w:after="280" w:afterAutospacing="1"/>
      </w:pPr>
      <w:bookmarkStart w:id="3" w:name="dieu_1"/>
      <w:r>
        <w:rPr>
          <w:b/>
          <w:bCs/>
        </w:rPr>
        <w:t>Điều 1.</w:t>
      </w:r>
      <w:bookmarkEnd w:id="3"/>
      <w:r>
        <w:t xml:space="preserve"> </w:t>
      </w:r>
      <w:bookmarkStart w:id="4" w:name="dieu_1_name"/>
      <w:r>
        <w:t>Sửa đổi, bổ sung</w:t>
      </w:r>
      <w:bookmarkEnd w:id="4"/>
      <w:r>
        <w:t xml:space="preserve"> </w:t>
      </w:r>
      <w:bookmarkStart w:id="5" w:name="dc_1"/>
      <w:r>
        <w:t>khoản 3 Điều 1 Quyết định số 2551/QĐ-T</w:t>
      </w:r>
      <w:r>
        <w:t>Tg ngày 30 tháng 12 năm 2016</w:t>
      </w:r>
      <w:bookmarkEnd w:id="5"/>
      <w:r>
        <w:t xml:space="preserve"> </w:t>
      </w:r>
      <w:bookmarkStart w:id="6" w:name="dieu_1_name_name"/>
      <w:r>
        <w:t>và</w:t>
      </w:r>
      <w:bookmarkEnd w:id="6"/>
      <w:r>
        <w:t xml:space="preserve"> </w:t>
      </w:r>
      <w:bookmarkStart w:id="7" w:name="dc_2"/>
      <w:r>
        <w:t>khoản 2 Điều 1 Quyết định số 650/QĐ-TTg ngày 30 tháng 5 năm 2019</w:t>
      </w:r>
      <w:bookmarkEnd w:id="7"/>
      <w:r>
        <w:t xml:space="preserve"> </w:t>
      </w:r>
      <w:bookmarkStart w:id="8" w:name="dieu_1_name_name_name"/>
      <w:r>
        <w:t>của Thủ tướng Chính phủ để kiện toàn Ban Chỉ đạo xử lý các tồn tại, yếu kém của một số dự án, doanh nghiệp chậm tiến độ, kém hiệu quả ngành công thương (gọi tắ</w:t>
      </w:r>
      <w:r>
        <w:t>t là Ban Chỉ đạo) với nội dung như sau:</w:t>
      </w:r>
      <w:bookmarkEnd w:id="8"/>
      <w:r>
        <w:t xml:space="preserve"> </w:t>
      </w:r>
    </w:p>
    <w:p w:rsidR="00000000" w:rsidRDefault="00807C35">
      <w:pPr>
        <w:spacing w:before="120" w:after="280" w:afterAutospacing="1"/>
      </w:pPr>
      <w:r>
        <w:t>Phó Trưởng Ban Chỉ đạo: đồng chí Bộ trưởng Bộ Công Thương; đồng chí Bộ trưởng Bộ Tài chính.</w:t>
      </w:r>
    </w:p>
    <w:p w:rsidR="00000000" w:rsidRDefault="00807C35">
      <w:pPr>
        <w:spacing w:before="120" w:after="280" w:afterAutospacing="1"/>
      </w:pPr>
      <w:bookmarkStart w:id="9" w:name="dieu_2"/>
      <w:r>
        <w:rPr>
          <w:b/>
          <w:bCs/>
        </w:rPr>
        <w:lastRenderedPageBreak/>
        <w:t>Điều 2.</w:t>
      </w:r>
      <w:bookmarkEnd w:id="9"/>
      <w:r>
        <w:t xml:space="preserve"> </w:t>
      </w:r>
      <w:bookmarkStart w:id="10" w:name="dieu_2_name"/>
      <w:r>
        <w:t>Các Bộ, cơ quan là Ủy viên Ban Chỉ đạo tại</w:t>
      </w:r>
      <w:bookmarkEnd w:id="10"/>
      <w:r>
        <w:t xml:space="preserve"> </w:t>
      </w:r>
      <w:bookmarkStart w:id="11" w:name="dc_3"/>
      <w:r>
        <w:t>Điều 1 Quyết định số 2551/QĐ-TTg ngày 30 tháng 12 năm 2016</w:t>
      </w:r>
      <w:bookmarkEnd w:id="11"/>
      <w:r>
        <w:t xml:space="preserve"> </w:t>
      </w:r>
      <w:bookmarkStart w:id="12" w:name="dieu_2_name_name"/>
      <w:r>
        <w:t>và Quyết định</w:t>
      </w:r>
      <w:r>
        <w:t xml:space="preserve"> số 650/QĐ-TTg ngày 30 tháng 5 năm 2019 của Thủ tướng Chính phủ, trong thời hạn 10 ngày làm việc kể từ ngày ban hành Quyết định này, khẩn trương rà soát, cập nhật thông tin cán bộ được cử tham gia Ban Chỉ đạo gửi Ủy ban Quản lý vốn nhà nước tại doanh nghiệ</w:t>
      </w:r>
      <w:r>
        <w:t>p (nếu có thay đổi) để tổng hợp, báo cáo Trưởng Ban Chỉ đạo.</w:t>
      </w:r>
      <w:bookmarkEnd w:id="12"/>
    </w:p>
    <w:p w:rsidR="00000000" w:rsidRDefault="00807C35">
      <w:pPr>
        <w:spacing w:before="120" w:after="280" w:afterAutospacing="1"/>
      </w:pPr>
      <w:bookmarkStart w:id="13" w:name="dieu_3"/>
      <w:r>
        <w:rPr>
          <w:b/>
          <w:bCs/>
        </w:rPr>
        <w:t>Điều 3.</w:t>
      </w:r>
      <w:r>
        <w:t xml:space="preserve"> Quyết định này có hiệu lực thi hành kể từ ngày ký ban hành.</w:t>
      </w:r>
      <w:bookmarkEnd w:id="13"/>
    </w:p>
    <w:p w:rsidR="00000000" w:rsidRDefault="00807C35">
      <w:pPr>
        <w:spacing w:before="120" w:after="280" w:afterAutospacing="1"/>
      </w:pPr>
      <w:bookmarkStart w:id="14" w:name="dieu_4"/>
      <w:r>
        <w:rPr>
          <w:b/>
          <w:bCs/>
        </w:rPr>
        <w:t>Điều 4.</w:t>
      </w:r>
      <w:r>
        <w:t xml:space="preserve"> Trưởng Ban Chỉ đạo, Bộ trưởng, Thủ trưởng cơ quan ngang bộ, cơ quan thuộc Chính phủ, Chủ tịch Ủy ban nhân dân tỉnh, thà</w:t>
      </w:r>
      <w:r>
        <w:t>nh phố trực thuộc Trung ương và cơ quan, tổ chức có liên quan chịu trách nhiệm thi hành Quyết định này./.</w:t>
      </w:r>
      <w:bookmarkEnd w:id="14"/>
    </w:p>
    <w:p w:rsidR="00000000" w:rsidRDefault="00807C3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7C35">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w:t>
            </w:r>
            <w:r>
              <w:rPr>
                <w:sz w:val="16"/>
              </w:rPr>
              <w:t xml:space="preserve"> các tỉnh, thành phố trực thuộc TW;</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w:t>
            </w:r>
            <w:r>
              <w:rPr>
                <w:sz w:val="16"/>
              </w:rPr>
              <w:t xml:space="preserve"> cao;</w:t>
            </w:r>
            <w:r>
              <w:rPr>
                <w:sz w:val="16"/>
              </w:rPr>
              <w:br/>
              <w:t>- Kiểm toán nhà nước;</w:t>
            </w:r>
            <w:r>
              <w:rPr>
                <w:sz w:val="16"/>
              </w:rPr>
              <w:br/>
              <w:t>- Ủy ban trung ương Mặt trận Tổ quốc Việt Nam;</w:t>
            </w:r>
            <w:r>
              <w:rPr>
                <w:sz w:val="16"/>
              </w:rPr>
              <w:br/>
              <w:t>- Các Tập đoàn, Tổng công ty: Hóa Chất Việt Nam, Dầu khí Việt Nam, Thép Việt Nam, Giấy Việt Nam;</w:t>
            </w:r>
            <w:r>
              <w:rPr>
                <w:sz w:val="16"/>
              </w:rPr>
              <w:br/>
              <w:t>- VPCP: BTCN, các PCN, Trợ lý TTg, TGĐ Cổng TTĐT, các Vụ, Cục, Công báo;</w:t>
            </w:r>
            <w:r>
              <w:rPr>
                <w:sz w:val="16"/>
              </w:rPr>
              <w:br/>
              <w:t xml:space="preserve">- Lưu: VT, </w:t>
            </w:r>
            <w:r>
              <w:rPr>
                <w:sz w:val="16"/>
              </w:rPr>
              <w:t>KTTH (2b).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807C35">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Lê Minh Khái</w:t>
            </w:r>
          </w:p>
        </w:tc>
      </w:tr>
    </w:tbl>
    <w:p w:rsidR="00000000" w:rsidRDefault="00807C35">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35"/>
    <w:rsid w:val="00807C3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2F611E7-FA38-4B92-BA27-0D8528C3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2023-11-01T09:25:00Z</dcterms:created>
  <dcterms:modified xsi:type="dcterms:W3CDTF">2023-11-01T09:25:00Z</dcterms:modified>
</cp:coreProperties>
</file>